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p>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231378" w:rsidRDefault="00231378" w:rsidP="00B80B2C">
      <w:pPr>
        <w:spacing w:after="0" w:line="240" w:lineRule="auto"/>
        <w:jc w:val="center"/>
        <w:rPr>
          <w:rFonts w:ascii="Times New Roman" w:hAnsi="Times New Roman" w:cs="Times New Roman"/>
          <w:i/>
          <w:sz w:val="20"/>
          <w:vertAlign w:val="superscript"/>
          <w:lang w:val="en-US"/>
        </w:rPr>
      </w:pP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26288C" w:rsidRPr="0026288C">
        <w:rPr>
          <w:rFonts w:ascii="Times New Roman" w:hAnsi="Times New Roman" w:cs="Times New Roman"/>
          <w:sz w:val="24"/>
          <w:lang w:val="en-US"/>
        </w:rPr>
        <w:t xml:space="preserve">Engineering and </w:t>
      </w:r>
      <w:r w:rsidR="00E4703B" w:rsidRPr="0026288C">
        <w:rPr>
          <w:rFonts w:ascii="Times New Roman" w:hAnsi="Times New Roman" w:cs="Times New Roman"/>
          <w:sz w:val="24"/>
          <w:lang w:val="en-US"/>
        </w:rPr>
        <w:t xml:space="preserve">Applied </w:t>
      </w:r>
      <w:r w:rsidR="0026288C" w:rsidRPr="0026288C">
        <w:rPr>
          <w:rFonts w:ascii="Times New Roman" w:hAnsi="Times New Roman" w:cs="Times New Roman"/>
          <w:sz w:val="24"/>
          <w:lang w:val="en-US"/>
        </w:rPr>
        <w:t>Natural Sciences</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headerReference w:type="default" r:id="rId7"/>
          <w:footerReference w:type="default" r:id="rId8"/>
          <w:headerReference w:type="first" r:id="rId9"/>
          <w:footerReference w:type="first" r:id="rId10"/>
          <w:pgSz w:w="11907" w:h="16840" w:code="9"/>
          <w:pgMar w:top="1373" w:right="851" w:bottom="851" w:left="851" w:header="709" w:footer="709" w:gutter="0"/>
          <w:cols w:space="708"/>
          <w:titlePg/>
          <w:docGrid w:linePitch="360"/>
        </w:sectPr>
      </w:pPr>
    </w:p>
    <w:p w:rsidR="007F7949" w:rsidRPr="007F7949" w:rsidRDefault="007F7949" w:rsidP="00C66488">
      <w:pPr>
        <w:pStyle w:val="IEEEHeading1"/>
        <w:jc w:val="left"/>
        <w:rPr>
          <w:lang w:val="en-US"/>
        </w:rPr>
      </w:pPr>
      <w:r w:rsidRPr="007F7949">
        <w:rPr>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E4703B">
        <w:rPr>
          <w:sz w:val="24"/>
          <w:lang w:val="en-US"/>
        </w:rPr>
        <w:t>EA</w:t>
      </w:r>
      <w:r w:rsidR="004E4629">
        <w:rPr>
          <w:sz w:val="24"/>
          <w:lang w:val="en-US"/>
        </w:rPr>
        <w:t>N</w:t>
      </w:r>
      <w:r w:rsidR="001450D1">
        <w:rPr>
          <w:sz w:val="24"/>
          <w:lang w:val="en-US"/>
        </w:rPr>
        <w:t>S</w:t>
      </w:r>
      <w:r w:rsidR="004E4629">
        <w:rPr>
          <w:sz w:val="24"/>
          <w:lang w:val="en-US"/>
        </w:rPr>
        <w:t xml:space="preserve"> 202</w:t>
      </w:r>
      <w:r w:rsidR="00231378">
        <w:rPr>
          <w:sz w:val="24"/>
          <w:lang w:val="en-US"/>
        </w:rPr>
        <w:t>2</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1" w:history="1">
        <w:r w:rsidR="00E4703B" w:rsidRPr="00D243DD">
          <w:rPr>
            <w:rStyle w:val="Kpr"/>
            <w:i/>
            <w:iCs/>
            <w:sz w:val="24"/>
            <w:lang w:val="tr-TR"/>
          </w:rPr>
          <w:t>infoiceans@gmail.com</w:t>
        </w:r>
      </w:hyperlink>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527AE0" w:rsidP="00B757B4">
      <w:pPr>
        <w:pStyle w:val="IEEEFigure"/>
      </w:pPr>
      <w:r>
        <w:rPr>
          <w:noProof/>
          <w:lang w:eastAsia="tr-TR"/>
        </w:rPr>
        <w:drawing>
          <wp:inline distT="0" distB="0" distL="0" distR="0" wp14:anchorId="0154C799" wp14:editId="2C79F041">
            <wp:extent cx="1973580" cy="1043305"/>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3580" cy="1043305"/>
                    </a:xfrm>
                    <a:prstGeom prst="rect">
                      <a:avLst/>
                    </a:prstGeom>
                    <a:noFill/>
                  </pic:spPr>
                </pic:pic>
              </a:graphicData>
            </a:graphic>
          </wp:inline>
        </w:drawing>
      </w:r>
      <w:bookmarkStart w:id="0" w:name="_GoBack"/>
      <w:bookmarkEnd w:id="0"/>
    </w:p>
    <w:p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t>Page Numbers, Headers and Footers</w:t>
      </w:r>
    </w:p>
    <w:p w:rsidR="00A443BC" w:rsidRDefault="00A443BC" w:rsidP="00A443BC">
      <w:pPr>
        <w:pStyle w:val="IEEEParagraph"/>
        <w:ind w:firstLine="170"/>
        <w:rPr>
          <w:sz w:val="24"/>
        </w:rPr>
      </w:pPr>
      <w:r w:rsidRPr="00C66488">
        <w:rPr>
          <w:sz w:val="24"/>
        </w:rPr>
        <w:t>Page numbers, headers and footers must not be used.</w:t>
      </w:r>
    </w:p>
    <w:p w:rsidR="00D61905" w:rsidRDefault="00D61905" w:rsidP="00A443BC">
      <w:pPr>
        <w:pStyle w:val="IEEEParagraph"/>
        <w:ind w:firstLine="170"/>
        <w:rPr>
          <w:sz w:val="24"/>
        </w:rPr>
      </w:pPr>
    </w:p>
    <w:p w:rsidR="00D61905" w:rsidRPr="00C66488" w:rsidRDefault="00D61905" w:rsidP="00A443BC">
      <w:pPr>
        <w:pStyle w:val="IEEEParagraph"/>
        <w:ind w:firstLine="170"/>
        <w:rPr>
          <w:sz w:val="24"/>
        </w:rPr>
      </w:pPr>
    </w:p>
    <w:p w:rsidR="00A443BC" w:rsidRPr="00C66488" w:rsidRDefault="00A443BC" w:rsidP="00A443BC">
      <w:pPr>
        <w:pStyle w:val="IEEEHeading2"/>
        <w:ind w:left="289" w:hanging="289"/>
        <w:rPr>
          <w:sz w:val="24"/>
        </w:rPr>
      </w:pPr>
      <w:r w:rsidRPr="00C66488">
        <w:rPr>
          <w:sz w:val="24"/>
        </w:rPr>
        <w:t>References</w:t>
      </w:r>
    </w:p>
    <w:p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w:t>
      </w:r>
      <w:r w:rsidRPr="00C66488">
        <w:rPr>
          <w:sz w:val="24"/>
          <w:lang w:val="en-GB"/>
        </w:rPr>
        <w:lastRenderedPageBreak/>
        <w:t>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example of a databook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Metev and V. P. Veiko,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Wegmuller, J. P. von der Weid, P. Oberson,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IEEEtran homepage on CTAN. </w:t>
      </w:r>
      <w:r w:rsidRPr="00C66488">
        <w:rPr>
          <w:sz w:val="20"/>
        </w:rPr>
        <w:t>[Online]. Available: http://www.ctan.org/tex-archive/</w:t>
      </w:r>
      <w:r w:rsidRPr="00C66488">
        <w:rPr>
          <w:sz w:val="20"/>
          <w:lang w:val="en-AU"/>
        </w:rPr>
        <w:t>macros/latex/contrib/supported/IEEEtran/</w:t>
      </w:r>
    </w:p>
    <w:p w:rsidR="004C090F" w:rsidRPr="00C66488" w:rsidRDefault="004C090F" w:rsidP="004C090F">
      <w:pPr>
        <w:pStyle w:val="IEEEReferenceItem"/>
        <w:rPr>
          <w:sz w:val="20"/>
          <w:lang w:val="en-AU"/>
        </w:rPr>
      </w:pPr>
      <w:r w:rsidRPr="00C66488">
        <w:rPr>
          <w:i/>
          <w:iCs/>
          <w:sz w:val="20"/>
          <w:lang w:val="en-AU"/>
        </w:rPr>
        <w:t>FLEXChip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“PDCA12-70 data sheet,” Opto Speed SA, Mezzovico, Switzerland.</w:t>
      </w:r>
    </w:p>
    <w:p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Padhye, V. Firoiu,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headerReference w:type="default" r:id="rId13"/>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6D" w:rsidRDefault="00024E6D" w:rsidP="00B80B2C">
      <w:pPr>
        <w:spacing w:after="0" w:line="240" w:lineRule="auto"/>
      </w:pPr>
      <w:r>
        <w:separator/>
      </w:r>
    </w:p>
  </w:endnote>
  <w:endnote w:type="continuationSeparator" w:id="0">
    <w:p w:rsidR="00024E6D" w:rsidRDefault="00024E6D"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64476"/>
      <w:docPartObj>
        <w:docPartGallery w:val="Page Numbers (Bottom of Page)"/>
        <w:docPartUnique/>
      </w:docPartObj>
    </w:sdtPr>
    <w:sdtEndPr/>
    <w:sdtContent>
      <w:p w:rsidR="00D61905" w:rsidRDefault="00D61905">
        <w:pPr>
          <w:pStyle w:val="Altbilgi"/>
          <w:jc w:val="center"/>
        </w:pPr>
        <w:r>
          <w:fldChar w:fldCharType="begin"/>
        </w:r>
        <w:r>
          <w:instrText>PAGE   \* MERGEFORMAT</w:instrText>
        </w:r>
        <w:r>
          <w:fldChar w:fldCharType="separate"/>
        </w:r>
        <w:r w:rsidR="00527AE0">
          <w:rPr>
            <w:noProof/>
          </w:rPr>
          <w:t>2</w:t>
        </w:r>
        <w:r>
          <w:fldChar w:fldCharType="end"/>
        </w:r>
      </w:p>
    </w:sdtContent>
  </w:sdt>
  <w:p w:rsidR="00D61905" w:rsidRDefault="00D619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74933"/>
      <w:docPartObj>
        <w:docPartGallery w:val="Page Numbers (Bottom of Page)"/>
        <w:docPartUnique/>
      </w:docPartObj>
    </w:sdtPr>
    <w:sdtEndPr/>
    <w:sdtContent>
      <w:p w:rsidR="00D61905" w:rsidRDefault="00D61905">
        <w:pPr>
          <w:pStyle w:val="Altbilgi"/>
          <w:jc w:val="center"/>
        </w:pPr>
        <w:r>
          <w:fldChar w:fldCharType="begin"/>
        </w:r>
        <w:r>
          <w:instrText>PAGE   \* MERGEFORMAT</w:instrText>
        </w:r>
        <w:r>
          <w:fldChar w:fldCharType="separate"/>
        </w:r>
        <w:r w:rsidR="00024E6D">
          <w:rPr>
            <w:noProof/>
          </w:rPr>
          <w:t>1</w:t>
        </w:r>
        <w:r>
          <w:fldChar w:fldCharType="end"/>
        </w:r>
      </w:p>
    </w:sdtContent>
  </w:sdt>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6D" w:rsidRDefault="00024E6D" w:rsidP="00B80B2C">
      <w:pPr>
        <w:spacing w:after="0" w:line="240" w:lineRule="auto"/>
      </w:pPr>
      <w:r>
        <w:separator/>
      </w:r>
    </w:p>
  </w:footnote>
  <w:footnote w:type="continuationSeparator" w:id="0">
    <w:p w:rsidR="00024E6D" w:rsidRDefault="00024E6D"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2C" w:rsidRPr="00E03D4C" w:rsidRDefault="00B80B2C" w:rsidP="00D61905">
    <w:pPr>
      <w:pStyle w:val="stbilgi"/>
      <w:jc w:val="center"/>
      <w:rPr>
        <w:rFonts w:ascii="Times New Roman" w:hAnsi="Times New Roman" w:cs="Times New Roman"/>
        <w:i/>
        <w:sz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6933"/>
    </w:tblGrid>
    <w:tr w:rsidR="00D61905" w:rsidTr="00F64CA1">
      <w:tc>
        <w:tcPr>
          <w:tcW w:w="3261" w:type="dxa"/>
          <w:hideMark/>
        </w:tcPr>
        <w:p w:rsidR="00D61905" w:rsidRDefault="007568C0" w:rsidP="00D61905">
          <w:pPr>
            <w:pStyle w:val="stbilgi"/>
            <w:rPr>
              <w:rFonts w:ascii="Times New Roman" w:hAnsi="Times New Roman" w:cs="Times New Roman"/>
              <w:color w:val="323E4F" w:themeColor="text2" w:themeShade="BF"/>
              <w:sz w:val="20"/>
              <w:lang w:val="en-US"/>
            </w:rPr>
          </w:pPr>
          <w:r>
            <w:rPr>
              <w:noProof/>
              <w:lang w:eastAsia="tr-TR"/>
            </w:rPr>
            <w:drawing>
              <wp:inline distT="0" distB="0" distL="0" distR="0" wp14:anchorId="4BABEF56" wp14:editId="1E099900">
                <wp:extent cx="1973580" cy="1043305"/>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043305"/>
                        </a:xfrm>
                        <a:prstGeom prst="rect">
                          <a:avLst/>
                        </a:prstGeom>
                        <a:noFill/>
                      </pic:spPr>
                    </pic:pic>
                  </a:graphicData>
                </a:graphic>
              </wp:inline>
            </w:drawing>
          </w:r>
        </w:p>
      </w:tc>
      <w:tc>
        <w:tcPr>
          <w:tcW w:w="6933" w:type="dxa"/>
          <w:hideMark/>
        </w:tcPr>
        <w:p w:rsidR="00D61905" w:rsidRDefault="00D61905" w:rsidP="00D61905">
          <w:pPr>
            <w:pStyle w:val="stbilgi"/>
            <w:jc w:val="right"/>
            <w:rPr>
              <w:rFonts w:ascii="Times New Roman" w:hAnsi="Times New Roman" w:cs="Times New Roman"/>
              <w:color w:val="323E4F" w:themeColor="text2" w:themeShade="BF"/>
              <w:sz w:val="20"/>
              <w:lang w:val="en-US"/>
            </w:rPr>
          </w:pPr>
          <w:r>
            <w:rPr>
              <w:rFonts w:ascii="Times New Roman" w:hAnsi="Times New Roman" w:cs="Times New Roman"/>
              <w:sz w:val="28"/>
            </w:rPr>
            <w:t xml:space="preserve">3rd </w:t>
          </w:r>
          <w:r w:rsidRPr="00180A69">
            <w:rPr>
              <w:rFonts w:ascii="Times New Roman" w:hAnsi="Times New Roman" w:cs="Times New Roman"/>
              <w:sz w:val="28"/>
            </w:rPr>
            <w:t>International Conference on Engineering and Applied Natural Sciences</w:t>
          </w:r>
        </w:p>
      </w:tc>
    </w:tr>
    <w:tr w:rsidR="00D61905" w:rsidTr="00F64CA1">
      <w:tc>
        <w:tcPr>
          <w:tcW w:w="3261" w:type="dxa"/>
          <w:hideMark/>
        </w:tcPr>
        <w:p w:rsidR="00D61905" w:rsidRDefault="00D61905" w:rsidP="00D61905">
          <w:pPr>
            <w:pStyle w:val="stbilgi"/>
            <w:rPr>
              <w:rFonts w:ascii="Times New Roman" w:hAnsi="Times New Roman" w:cs="Times New Roman"/>
              <w:color w:val="323E4F" w:themeColor="text2" w:themeShade="BF"/>
              <w:sz w:val="20"/>
              <w:lang w:val="en-US"/>
            </w:rPr>
          </w:pPr>
          <w:r w:rsidRPr="004E4629">
            <w:rPr>
              <w:rStyle w:val="Kpr"/>
              <w:rFonts w:eastAsia="Times New Roman"/>
            </w:rPr>
            <w:t>https://www.ic</w:t>
          </w:r>
          <w:r>
            <w:rPr>
              <w:rStyle w:val="Kpr"/>
              <w:rFonts w:eastAsia="Times New Roman"/>
            </w:rPr>
            <w:t>ea</w:t>
          </w:r>
          <w:r w:rsidRPr="004E4629">
            <w:rPr>
              <w:rStyle w:val="Kpr"/>
              <w:rFonts w:eastAsia="Times New Roman"/>
            </w:rPr>
            <w:t>ns.</w:t>
          </w:r>
          <w:r>
            <w:rPr>
              <w:rStyle w:val="Kpr"/>
              <w:rFonts w:eastAsia="Times New Roman"/>
            </w:rPr>
            <w:t>org</w:t>
          </w:r>
          <w:r w:rsidRPr="004E4629">
            <w:rPr>
              <w:rStyle w:val="Kpr"/>
              <w:rFonts w:eastAsia="Times New Roman"/>
            </w:rPr>
            <w:t>/</w:t>
          </w:r>
        </w:p>
      </w:tc>
      <w:tc>
        <w:tcPr>
          <w:tcW w:w="6933" w:type="dxa"/>
          <w:hideMark/>
        </w:tcPr>
        <w:p w:rsidR="00D61905" w:rsidRDefault="00D61905" w:rsidP="00D61905">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January 14</w:t>
          </w:r>
          <w:r w:rsidRPr="009F4240">
            <w:rPr>
              <w:rFonts w:ascii="Adobe Caslon Pro" w:hAnsi="Adobe Caslon Pro" w:cs="Times New Roman"/>
              <w:color w:val="7A8A9E"/>
              <w:sz w:val="20"/>
              <w:lang w:val="en-US"/>
            </w:rPr>
            <w:t>-</w:t>
          </w:r>
          <w:r>
            <w:rPr>
              <w:rFonts w:ascii="Adobe Caslon Pro" w:hAnsi="Adobe Caslon Pro" w:cs="Times New Roman"/>
              <w:color w:val="7A8A9E"/>
              <w:sz w:val="20"/>
              <w:lang w:val="en-US"/>
            </w:rPr>
            <w:t>17</w:t>
          </w:r>
          <w:r w:rsidRPr="009F4240">
            <w:rPr>
              <w:rFonts w:ascii="Adobe Caslon Pro" w:hAnsi="Adobe Caslon Pro" w:cs="Times New Roman"/>
              <w:color w:val="7A8A9E"/>
              <w:sz w:val="20"/>
              <w:lang w:val="en-US"/>
            </w:rPr>
            <w:t>, 202</w:t>
          </w:r>
          <w:r>
            <w:rPr>
              <w:rFonts w:ascii="Adobe Caslon Pro" w:hAnsi="Adobe Caslon Pro" w:cs="Times New Roman"/>
              <w:color w:val="7A8A9E"/>
              <w:sz w:val="20"/>
              <w:lang w:val="en-US"/>
            </w:rPr>
            <w:t>3</w:t>
          </w:r>
          <w:r w:rsidRPr="009F4240">
            <w:rPr>
              <w:rFonts w:ascii="Adobe Caslon Pro" w:hAnsi="Adobe Caslon Pro" w:cs="Times New Roman"/>
              <w:color w:val="7A8A9E"/>
              <w:sz w:val="20"/>
              <w:lang w:val="en-US"/>
            </w:rPr>
            <w:t>, Konya, Turkey</w:t>
          </w:r>
        </w:p>
      </w:tc>
    </w:tr>
  </w:tbl>
  <w:p w:rsidR="00E547B8" w:rsidRPr="00C327B7" w:rsidRDefault="00E547B8" w:rsidP="00C327B7">
    <w:pPr>
      <w:pStyle w:val="stbilgi"/>
      <w:pBdr>
        <w:bottom w:val="single" w:sz="4" w:space="1" w:color="auto"/>
      </w:pBd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05" w:rsidRPr="00E03D4C" w:rsidRDefault="00D61905" w:rsidP="00D61905">
    <w:pPr>
      <w:pStyle w:val="stbilgi"/>
      <w:jc w:val="center"/>
      <w:rPr>
        <w:rFonts w:ascii="Times New Roman" w:hAnsi="Times New Roman" w:cs="Times New Roman"/>
        <w:i/>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24E6D"/>
    <w:rsid w:val="000C21CF"/>
    <w:rsid w:val="000C3D46"/>
    <w:rsid w:val="001450D1"/>
    <w:rsid w:val="001A095E"/>
    <w:rsid w:val="001B433D"/>
    <w:rsid w:val="00212D0B"/>
    <w:rsid w:val="00231378"/>
    <w:rsid w:val="0026288C"/>
    <w:rsid w:val="003254E8"/>
    <w:rsid w:val="003A21AF"/>
    <w:rsid w:val="003C1152"/>
    <w:rsid w:val="003E261C"/>
    <w:rsid w:val="004146BB"/>
    <w:rsid w:val="00463E96"/>
    <w:rsid w:val="004C090F"/>
    <w:rsid w:val="004E4629"/>
    <w:rsid w:val="00527AE0"/>
    <w:rsid w:val="00590211"/>
    <w:rsid w:val="00630349"/>
    <w:rsid w:val="00724D79"/>
    <w:rsid w:val="00730320"/>
    <w:rsid w:val="007568C0"/>
    <w:rsid w:val="00773B39"/>
    <w:rsid w:val="00790179"/>
    <w:rsid w:val="007A1008"/>
    <w:rsid w:val="007A41F8"/>
    <w:rsid w:val="007F7949"/>
    <w:rsid w:val="00882297"/>
    <w:rsid w:val="008D1C18"/>
    <w:rsid w:val="00906B72"/>
    <w:rsid w:val="00923EB7"/>
    <w:rsid w:val="009509DE"/>
    <w:rsid w:val="009A38FD"/>
    <w:rsid w:val="009A6C9E"/>
    <w:rsid w:val="009D7960"/>
    <w:rsid w:val="009F154B"/>
    <w:rsid w:val="00A443BC"/>
    <w:rsid w:val="00A60AFC"/>
    <w:rsid w:val="00A978C2"/>
    <w:rsid w:val="00B757B4"/>
    <w:rsid w:val="00B80B2C"/>
    <w:rsid w:val="00B91A01"/>
    <w:rsid w:val="00BA7A1E"/>
    <w:rsid w:val="00C327B7"/>
    <w:rsid w:val="00C66488"/>
    <w:rsid w:val="00CE107E"/>
    <w:rsid w:val="00D311EE"/>
    <w:rsid w:val="00D61905"/>
    <w:rsid w:val="00E03D4C"/>
    <w:rsid w:val="00E0542D"/>
    <w:rsid w:val="00E4703B"/>
    <w:rsid w:val="00E547B8"/>
    <w:rsid w:val="00E7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cean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17</cp:revision>
  <dcterms:created xsi:type="dcterms:W3CDTF">2020-02-20T11:01:00Z</dcterms:created>
  <dcterms:modified xsi:type="dcterms:W3CDTF">2022-12-28T12:13:00Z</dcterms:modified>
</cp:coreProperties>
</file>