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1D1A" w14:textId="77777777" w:rsidR="00C327B7" w:rsidRDefault="00C327B7" w:rsidP="00C327B7">
      <w:pPr>
        <w:spacing w:after="0"/>
        <w:jc w:val="center"/>
        <w:rPr>
          <w:rFonts w:ascii="Times New Roman" w:hAnsi="Times New Roman" w:cs="Times New Roman"/>
          <w:b/>
          <w:sz w:val="32"/>
          <w:lang w:val="en-US"/>
        </w:rPr>
      </w:pPr>
    </w:p>
    <w:p w14:paraId="1595375A" w14:textId="77777777" w:rsidR="00B80B2C" w:rsidRPr="00B80B2C" w:rsidRDefault="00B80B2C" w:rsidP="00B80B2C">
      <w:pPr>
        <w:jc w:val="center"/>
        <w:rPr>
          <w:rFonts w:ascii="Times New Roman" w:hAnsi="Times New Roman" w:cs="Times New Roman"/>
          <w:b/>
          <w:color w:val="FF0000"/>
          <w:sz w:val="32"/>
          <w:lang w:val="en-US"/>
        </w:rPr>
      </w:pPr>
      <w:r w:rsidRPr="00B80B2C">
        <w:rPr>
          <w:rFonts w:ascii="Times New Roman" w:hAnsi="Times New Roman" w:cs="Times New Roman"/>
          <w:b/>
          <w:sz w:val="32"/>
          <w:lang w:val="en-US"/>
        </w:rPr>
        <w:t>Paper Title</w:t>
      </w:r>
    </w:p>
    <w:p w14:paraId="1879476C" w14:textId="77777777" w:rsidR="00B80B2C" w:rsidRPr="00590211" w:rsidRDefault="00A978C2" w:rsidP="00B80B2C">
      <w:pPr>
        <w:jc w:val="center"/>
        <w:rPr>
          <w:rFonts w:ascii="Times New Roman" w:hAnsi="Times New Roman" w:cs="Times New Roman"/>
          <w:sz w:val="24"/>
          <w:vertAlign w:val="superscript"/>
          <w:lang w:val="en-US"/>
        </w:rPr>
      </w:pPr>
      <w:r>
        <w:rPr>
          <w:rFonts w:ascii="Times New Roman" w:hAnsi="Times New Roman" w:cs="Times New Roman"/>
          <w:sz w:val="24"/>
          <w:lang w:val="en-US"/>
        </w:rPr>
        <w:t>First Author</w:t>
      </w:r>
      <w:r w:rsidR="00B80B2C" w:rsidRPr="00590211">
        <w:rPr>
          <w:rFonts w:ascii="Times New Roman" w:hAnsi="Times New Roman" w:cs="Times New Roman"/>
          <w:sz w:val="24"/>
          <w:vertAlign w:val="superscript"/>
          <w:lang w:val="en-US"/>
        </w:rPr>
        <w:t>*</w:t>
      </w:r>
      <w:r w:rsidR="00B80B2C" w:rsidRPr="00590211">
        <w:rPr>
          <w:rFonts w:ascii="Times New Roman" w:hAnsi="Times New Roman" w:cs="Times New Roman"/>
          <w:sz w:val="24"/>
          <w:lang w:val="en-US"/>
        </w:rPr>
        <w:t xml:space="preserve">, </w:t>
      </w:r>
      <w:r w:rsidR="003A21AF" w:rsidRPr="00590211">
        <w:rPr>
          <w:rFonts w:ascii="Times New Roman" w:hAnsi="Times New Roman" w:cs="Times New Roman"/>
          <w:sz w:val="24"/>
          <w:lang w:val="en-US"/>
        </w:rPr>
        <w:t>Second</w:t>
      </w:r>
      <w:r w:rsidR="00B80B2C" w:rsidRPr="00590211">
        <w:rPr>
          <w:rFonts w:ascii="Times New Roman" w:hAnsi="Times New Roman" w:cs="Times New Roman"/>
          <w:sz w:val="24"/>
          <w:lang w:val="en-US"/>
        </w:rPr>
        <w:t xml:space="preserve"> Author </w:t>
      </w:r>
      <w:r w:rsidR="00B80B2C" w:rsidRPr="00590211">
        <w:rPr>
          <w:rFonts w:ascii="Times New Roman" w:hAnsi="Times New Roman" w:cs="Times New Roman"/>
          <w:sz w:val="24"/>
          <w:vertAlign w:val="superscript"/>
          <w:lang w:val="en-US"/>
        </w:rPr>
        <w:t>2</w:t>
      </w:r>
      <w:r w:rsidR="00B80B2C" w:rsidRPr="00590211">
        <w:rPr>
          <w:rFonts w:ascii="Times New Roman" w:hAnsi="Times New Roman" w:cs="Times New Roman"/>
          <w:sz w:val="24"/>
          <w:lang w:val="en-US"/>
        </w:rPr>
        <w:t xml:space="preserve"> and </w:t>
      </w:r>
      <w:r w:rsidR="003A21AF" w:rsidRPr="00590211">
        <w:rPr>
          <w:rFonts w:ascii="Times New Roman" w:hAnsi="Times New Roman" w:cs="Times New Roman"/>
          <w:sz w:val="24"/>
          <w:lang w:val="en-US"/>
        </w:rPr>
        <w:t>Third</w:t>
      </w:r>
      <w:r w:rsidR="00B80B2C" w:rsidRPr="00590211">
        <w:rPr>
          <w:rFonts w:ascii="Times New Roman" w:hAnsi="Times New Roman" w:cs="Times New Roman"/>
          <w:sz w:val="24"/>
          <w:lang w:val="en-US"/>
        </w:rPr>
        <w:t xml:space="preserve"> Author </w:t>
      </w:r>
      <w:r w:rsidR="00B80B2C" w:rsidRPr="00590211">
        <w:rPr>
          <w:rFonts w:ascii="Times New Roman" w:hAnsi="Times New Roman" w:cs="Times New Roman"/>
          <w:sz w:val="24"/>
          <w:vertAlign w:val="superscript"/>
          <w:lang w:val="en-US"/>
        </w:rPr>
        <w:t>3</w:t>
      </w:r>
    </w:p>
    <w:p w14:paraId="7FB5B7E6" w14:textId="77777777" w:rsidR="004E4629" w:rsidRDefault="00B80B2C" w:rsidP="00B80B2C">
      <w:pPr>
        <w:spacing w:after="0" w:line="240" w:lineRule="auto"/>
        <w:jc w:val="center"/>
        <w:rPr>
          <w:rFonts w:ascii="Times New Roman" w:hAnsi="Times New Roman" w:cs="Times New Roman"/>
          <w:i/>
          <w:sz w:val="20"/>
          <w:lang w:val="en-US"/>
        </w:rPr>
      </w:pPr>
      <w:r w:rsidRPr="00C66488">
        <w:rPr>
          <w:rFonts w:ascii="Times New Roman" w:hAnsi="Times New Roman" w:cs="Times New Roman"/>
          <w:i/>
          <w:sz w:val="20"/>
          <w:vertAlign w:val="superscript"/>
          <w:lang w:val="en-US"/>
        </w:rPr>
        <w:t>1</w:t>
      </w:r>
      <w:r w:rsidRPr="00C66488">
        <w:rPr>
          <w:rFonts w:ascii="Times New Roman" w:hAnsi="Times New Roman" w:cs="Times New Roman"/>
          <w:i/>
          <w:sz w:val="20"/>
          <w:lang w:val="en-US"/>
        </w:rPr>
        <w:t>Department/Research Institute, University, Country</w:t>
      </w:r>
      <w:r w:rsidR="004E4629">
        <w:rPr>
          <w:rFonts w:ascii="Times New Roman" w:hAnsi="Times New Roman" w:cs="Times New Roman"/>
          <w:i/>
          <w:sz w:val="20"/>
          <w:lang w:val="en-US"/>
        </w:rPr>
        <w:t xml:space="preserve"> </w:t>
      </w:r>
    </w:p>
    <w:p w14:paraId="795CDF33" w14:textId="77777777" w:rsidR="00B80B2C" w:rsidRDefault="00B80B2C" w:rsidP="00B80B2C">
      <w:pPr>
        <w:spacing w:after="0" w:line="240" w:lineRule="auto"/>
        <w:jc w:val="center"/>
        <w:rPr>
          <w:rFonts w:ascii="Times New Roman" w:hAnsi="Times New Roman" w:cs="Times New Roman"/>
          <w:i/>
          <w:sz w:val="20"/>
          <w:lang w:val="en-US"/>
        </w:rPr>
      </w:pPr>
      <w:r w:rsidRPr="00C66488">
        <w:rPr>
          <w:rFonts w:ascii="Times New Roman" w:hAnsi="Times New Roman" w:cs="Times New Roman"/>
          <w:i/>
          <w:sz w:val="20"/>
          <w:vertAlign w:val="superscript"/>
          <w:lang w:val="en-US"/>
        </w:rPr>
        <w:t>2</w:t>
      </w:r>
      <w:r w:rsidRPr="00C66488">
        <w:rPr>
          <w:rFonts w:ascii="Times New Roman" w:hAnsi="Times New Roman" w:cs="Times New Roman"/>
          <w:i/>
          <w:sz w:val="20"/>
          <w:lang w:val="en-US"/>
        </w:rPr>
        <w:t>Department/Research Institute, University, Country</w:t>
      </w:r>
    </w:p>
    <w:p w14:paraId="7AEB900D" w14:textId="77777777" w:rsidR="00B80B2C" w:rsidRDefault="00B80B2C" w:rsidP="00B80B2C">
      <w:pPr>
        <w:spacing w:after="0" w:line="240" w:lineRule="auto"/>
        <w:jc w:val="center"/>
        <w:rPr>
          <w:rFonts w:ascii="Times New Roman" w:hAnsi="Times New Roman" w:cs="Times New Roman"/>
          <w:i/>
          <w:sz w:val="20"/>
          <w:lang w:val="en-US"/>
        </w:rPr>
      </w:pPr>
      <w:r w:rsidRPr="00C66488">
        <w:rPr>
          <w:rFonts w:ascii="Times New Roman" w:hAnsi="Times New Roman" w:cs="Times New Roman"/>
          <w:i/>
          <w:sz w:val="20"/>
          <w:vertAlign w:val="superscript"/>
          <w:lang w:val="en-US"/>
        </w:rPr>
        <w:t>3</w:t>
      </w:r>
      <w:r w:rsidRPr="00C66488">
        <w:rPr>
          <w:rFonts w:ascii="Times New Roman" w:hAnsi="Times New Roman" w:cs="Times New Roman"/>
          <w:i/>
          <w:sz w:val="20"/>
          <w:lang w:val="en-US"/>
        </w:rPr>
        <w:t>Department/Research Institute, University, Country</w:t>
      </w:r>
    </w:p>
    <w:p w14:paraId="3A022B8C" w14:textId="77777777" w:rsidR="00231378" w:rsidRDefault="00231378" w:rsidP="00B80B2C">
      <w:pPr>
        <w:spacing w:after="0" w:line="240" w:lineRule="auto"/>
        <w:jc w:val="center"/>
        <w:rPr>
          <w:rFonts w:ascii="Times New Roman" w:hAnsi="Times New Roman" w:cs="Times New Roman"/>
          <w:i/>
          <w:sz w:val="20"/>
          <w:vertAlign w:val="superscript"/>
          <w:lang w:val="en-US"/>
        </w:rPr>
      </w:pPr>
    </w:p>
    <w:p w14:paraId="004D7833" w14:textId="77777777" w:rsidR="00B80B2C" w:rsidRPr="00C66488" w:rsidRDefault="00B80B2C" w:rsidP="00B80B2C">
      <w:pPr>
        <w:spacing w:after="0" w:line="240" w:lineRule="auto"/>
        <w:jc w:val="center"/>
        <w:rPr>
          <w:rFonts w:ascii="Times New Roman" w:hAnsi="Times New Roman" w:cs="Times New Roman"/>
          <w:i/>
          <w:sz w:val="20"/>
          <w:lang w:val="en-US"/>
        </w:rPr>
      </w:pPr>
      <w:r w:rsidRPr="00C66488">
        <w:rPr>
          <w:rFonts w:ascii="Times New Roman" w:hAnsi="Times New Roman" w:cs="Times New Roman"/>
          <w:i/>
          <w:sz w:val="20"/>
          <w:vertAlign w:val="superscript"/>
          <w:lang w:val="en-US"/>
        </w:rPr>
        <w:t>*</w:t>
      </w:r>
      <w:r w:rsidRPr="00C66488">
        <w:rPr>
          <w:rFonts w:ascii="Times New Roman" w:hAnsi="Times New Roman" w:cs="Times New Roman"/>
          <w:i/>
          <w:sz w:val="20"/>
          <w:lang w:val="en-US"/>
        </w:rPr>
        <w:t>(aaa@xxxx.com) Email of the corresponding author</w:t>
      </w:r>
    </w:p>
    <w:p w14:paraId="3708E3F1" w14:textId="77777777" w:rsidR="00B80B2C" w:rsidRPr="00C66488" w:rsidRDefault="00B80B2C" w:rsidP="00B80B2C">
      <w:pPr>
        <w:spacing w:after="0" w:line="240" w:lineRule="auto"/>
        <w:jc w:val="both"/>
        <w:rPr>
          <w:rFonts w:ascii="Times New Roman" w:hAnsi="Times New Roman" w:cs="Times New Roman"/>
          <w:b/>
          <w:i/>
          <w:lang w:val="en-US"/>
        </w:rPr>
      </w:pPr>
    </w:p>
    <w:p w14:paraId="6B1D5CDB" w14:textId="77777777" w:rsidR="00B80B2C" w:rsidRPr="00C66488" w:rsidRDefault="00B80B2C" w:rsidP="00B80B2C">
      <w:pPr>
        <w:spacing w:after="0" w:line="240" w:lineRule="auto"/>
        <w:jc w:val="both"/>
        <w:rPr>
          <w:rFonts w:ascii="Times New Roman" w:hAnsi="Times New Roman" w:cs="Times New Roman"/>
          <w:b/>
          <w:i/>
          <w:lang w:val="en-US"/>
        </w:rPr>
      </w:pPr>
    </w:p>
    <w:p w14:paraId="608030A6" w14:textId="745BE1DF" w:rsidR="00B80B2C" w:rsidRPr="00C66488" w:rsidRDefault="00B80B2C" w:rsidP="007F7949">
      <w:pPr>
        <w:spacing w:after="0" w:line="240" w:lineRule="auto"/>
        <w:jc w:val="both"/>
        <w:rPr>
          <w:rFonts w:ascii="Times New Roman" w:hAnsi="Times New Roman" w:cs="Times New Roman"/>
          <w:lang w:val="en-US"/>
        </w:rPr>
      </w:pPr>
      <w:r w:rsidRPr="00C66488">
        <w:rPr>
          <w:rFonts w:ascii="Times New Roman" w:hAnsi="Times New Roman" w:cs="Times New Roman"/>
          <w:b/>
          <w:i/>
          <w:sz w:val="24"/>
          <w:lang w:val="en-US"/>
        </w:rPr>
        <w:t>Abstract –</w:t>
      </w:r>
      <w:r w:rsidRPr="00C66488">
        <w:rPr>
          <w:rFonts w:ascii="Times New Roman" w:hAnsi="Times New Roman" w:cs="Times New Roman"/>
          <w:lang w:val="en-US"/>
        </w:rPr>
        <w:t xml:space="preserve"> </w:t>
      </w:r>
      <w:r w:rsidR="007F7949" w:rsidRPr="00C66488">
        <w:rPr>
          <w:rFonts w:ascii="Times New Roman" w:hAnsi="Times New Roman" w:cs="Times New Roman"/>
          <w:sz w:val="24"/>
          <w:lang w:val="en-US"/>
        </w:rPr>
        <w:t>This document presents the formatting instructions for the Proceedings. This document can serve as the base template for a Microsoft Word based typesetting system. The abstract should state briefly the purpose of the research, the approach used, the principal results and major conclusions. The abstract</w:t>
      </w:r>
      <w:r w:rsidR="001450D1">
        <w:rPr>
          <w:rFonts w:ascii="Times New Roman" w:hAnsi="Times New Roman" w:cs="Times New Roman"/>
          <w:sz w:val="24"/>
          <w:lang w:val="en-US"/>
        </w:rPr>
        <w:t xml:space="preserve"> of 200-25</w:t>
      </w:r>
      <w:r w:rsidR="007F7949" w:rsidRPr="00C66488">
        <w:rPr>
          <w:rFonts w:ascii="Times New Roman" w:hAnsi="Times New Roman" w:cs="Times New Roman"/>
          <w:sz w:val="24"/>
          <w:lang w:val="en-US"/>
        </w:rPr>
        <w:t xml:space="preserve">0 words is required.  </w:t>
      </w:r>
    </w:p>
    <w:p w14:paraId="30D72A25" w14:textId="77777777" w:rsidR="00B80B2C" w:rsidRPr="00B80B2C" w:rsidRDefault="00B80B2C" w:rsidP="00B80B2C">
      <w:pPr>
        <w:spacing w:after="0"/>
        <w:jc w:val="both"/>
        <w:rPr>
          <w:rFonts w:ascii="Times New Roman" w:hAnsi="Times New Roman" w:cs="Times New Roman"/>
          <w:lang w:val="en-US"/>
        </w:rPr>
      </w:pPr>
    </w:p>
    <w:p w14:paraId="49789F1D" w14:textId="77777777" w:rsidR="00212D0B" w:rsidRPr="00B80B2C" w:rsidRDefault="00B80B2C" w:rsidP="00E547B8">
      <w:pPr>
        <w:pBdr>
          <w:bottom w:val="single" w:sz="4" w:space="1" w:color="auto"/>
        </w:pBdr>
        <w:spacing w:after="0"/>
        <w:rPr>
          <w:rFonts w:ascii="Times New Roman" w:hAnsi="Times New Roman" w:cs="Times New Roman"/>
          <w:sz w:val="20"/>
          <w:lang w:val="en-US"/>
        </w:rPr>
      </w:pPr>
      <w:r w:rsidRPr="00B80B2C">
        <w:rPr>
          <w:rFonts w:ascii="Times New Roman" w:hAnsi="Times New Roman" w:cs="Times New Roman"/>
          <w:i/>
          <w:sz w:val="20"/>
          <w:lang w:val="en-US"/>
        </w:rPr>
        <w:t>Keywords –</w:t>
      </w:r>
      <w:r w:rsidRPr="00B80B2C">
        <w:rPr>
          <w:rFonts w:ascii="Times New Roman" w:hAnsi="Times New Roman" w:cs="Times New Roman"/>
          <w:sz w:val="20"/>
          <w:lang w:val="en-US"/>
        </w:rPr>
        <w:t xml:space="preserve"> </w:t>
      </w:r>
      <w:r w:rsidR="009A38FD" w:rsidRPr="00E03D4C">
        <w:rPr>
          <w:rFonts w:ascii="Times New Roman" w:hAnsi="Times New Roman" w:cs="Times New Roman"/>
          <w:i/>
          <w:sz w:val="20"/>
          <w:lang w:val="en-US"/>
        </w:rPr>
        <w:t>Include at least 5 keywords or phrases</w:t>
      </w:r>
    </w:p>
    <w:p w14:paraId="337CF4ED" w14:textId="77777777" w:rsidR="00B80B2C" w:rsidRPr="00B80B2C" w:rsidRDefault="00B80B2C" w:rsidP="00B80B2C">
      <w:pPr>
        <w:spacing w:after="0"/>
        <w:rPr>
          <w:rFonts w:ascii="Times New Roman" w:hAnsi="Times New Roman" w:cs="Times New Roman"/>
          <w:sz w:val="20"/>
          <w:lang w:val="en-US"/>
        </w:rPr>
      </w:pPr>
    </w:p>
    <w:p w14:paraId="5BCCF652" w14:textId="77777777" w:rsidR="007F7949" w:rsidRDefault="007F7949" w:rsidP="00B80B2C">
      <w:pPr>
        <w:rPr>
          <w:rFonts w:ascii="Times New Roman" w:hAnsi="Times New Roman" w:cs="Times New Roman"/>
          <w:lang w:val="en-US"/>
        </w:rPr>
        <w:sectPr w:rsidR="007F7949" w:rsidSect="00D56D31">
          <w:headerReference w:type="even" r:id="rId7"/>
          <w:headerReference w:type="default" r:id="rId8"/>
          <w:footerReference w:type="even" r:id="rId9"/>
          <w:footerReference w:type="default" r:id="rId10"/>
          <w:headerReference w:type="first" r:id="rId11"/>
          <w:footerReference w:type="first" r:id="rId12"/>
          <w:pgSz w:w="11907" w:h="16840" w:code="9"/>
          <w:pgMar w:top="1373" w:right="851" w:bottom="851" w:left="851" w:header="709" w:footer="709" w:gutter="0"/>
          <w:cols w:space="708"/>
          <w:titlePg/>
          <w:docGrid w:linePitch="360"/>
        </w:sectPr>
      </w:pPr>
    </w:p>
    <w:p w14:paraId="611299E7" w14:textId="77777777" w:rsidR="007F7949" w:rsidRPr="007F7949" w:rsidRDefault="007F7949" w:rsidP="00C66488">
      <w:pPr>
        <w:pStyle w:val="IEEEHeading1"/>
        <w:jc w:val="left"/>
        <w:rPr>
          <w:lang w:val="en-US"/>
        </w:rPr>
      </w:pPr>
      <w:r w:rsidRPr="007F7949">
        <w:rPr>
          <w:lang w:val="en-US"/>
        </w:rPr>
        <w:t>Introduction</w:t>
      </w:r>
    </w:p>
    <w:p w14:paraId="21A72543" w14:textId="7AA9F242" w:rsidR="007F7949" w:rsidRPr="00C66488" w:rsidRDefault="007F7949" w:rsidP="000C3D46">
      <w:pPr>
        <w:pStyle w:val="IEEEParagraph"/>
        <w:ind w:firstLine="170"/>
        <w:rPr>
          <w:sz w:val="24"/>
          <w:lang w:val="en-US"/>
        </w:rPr>
      </w:pPr>
      <w:r w:rsidRPr="00C66488">
        <w:rPr>
          <w:sz w:val="24"/>
          <w:lang w:val="en-US"/>
        </w:rPr>
        <w:t xml:space="preserve">This document represents a template for </w:t>
      </w:r>
      <w:r w:rsidR="001450D1">
        <w:rPr>
          <w:sz w:val="24"/>
          <w:lang w:val="en-US"/>
        </w:rPr>
        <w:t>IC</w:t>
      </w:r>
      <w:r w:rsidR="00E4703B">
        <w:rPr>
          <w:sz w:val="24"/>
          <w:lang w:val="en-US"/>
        </w:rPr>
        <w:t>EA</w:t>
      </w:r>
      <w:r w:rsidR="004E4629">
        <w:rPr>
          <w:sz w:val="24"/>
          <w:lang w:val="en-US"/>
        </w:rPr>
        <w:t>N</w:t>
      </w:r>
      <w:r w:rsidR="001450D1">
        <w:rPr>
          <w:sz w:val="24"/>
          <w:lang w:val="en-US"/>
        </w:rPr>
        <w:t>S</w:t>
      </w:r>
      <w:r w:rsidRPr="00C66488">
        <w:rPr>
          <w:sz w:val="24"/>
          <w:lang w:val="en-US"/>
        </w:rPr>
        <w:t>. It can be downloaded from the conference website</w:t>
      </w:r>
      <w:r w:rsidR="00D56D31">
        <w:rPr>
          <w:sz w:val="24"/>
          <w:lang w:val="en-US"/>
        </w:rPr>
        <w:t xml:space="preserve"> </w:t>
      </w:r>
      <w:r w:rsidRPr="00C66488">
        <w:rPr>
          <w:sz w:val="24"/>
          <w:lang w:val="en-US"/>
        </w:rPr>
        <w:t xml:space="preserve">and used as a reference in the typesetting of the final paper to be included in the conference proceedings. Extra information regarding the submission procedure is available at the conference website. Any question regarding the template or paper guidelines must be directed to </w:t>
      </w:r>
      <w:r w:rsidR="008E7080" w:rsidRPr="00D56D31">
        <w:rPr>
          <w:sz w:val="24"/>
          <w:lang w:val="en-US"/>
        </w:rPr>
        <w:t>allsciencesacademy@gmail.com</w:t>
      </w:r>
      <w:r w:rsidR="001450D1" w:rsidRPr="00D56D31">
        <w:t>.</w:t>
      </w:r>
    </w:p>
    <w:p w14:paraId="244D35DC" w14:textId="77777777" w:rsidR="007F7949" w:rsidRPr="00C66488" w:rsidRDefault="00E547B8" w:rsidP="00C66488">
      <w:pPr>
        <w:pStyle w:val="IEEEHeading1"/>
        <w:jc w:val="left"/>
        <w:rPr>
          <w:sz w:val="24"/>
        </w:rPr>
      </w:pPr>
      <w:r w:rsidRPr="00C66488">
        <w:rPr>
          <w:sz w:val="24"/>
        </w:rPr>
        <w:t>Materials and Method</w:t>
      </w:r>
    </w:p>
    <w:p w14:paraId="41180D71" w14:textId="77777777" w:rsidR="007F7949" w:rsidRPr="00C66488" w:rsidRDefault="00E03D4C" w:rsidP="007F7949">
      <w:pPr>
        <w:pStyle w:val="IEEEParagraph"/>
        <w:rPr>
          <w:sz w:val="24"/>
        </w:rPr>
      </w:pPr>
      <w:r w:rsidRPr="00C66488">
        <w:rPr>
          <w:sz w:val="24"/>
          <w:lang w:val="en-US"/>
        </w:rPr>
        <w:t>Describe in detail the materials and methods used when conducting the study. The citations you make from different sources must be given and referenced in references</w:t>
      </w:r>
      <w:r w:rsidR="007F7949" w:rsidRPr="00C66488">
        <w:rPr>
          <w:sz w:val="24"/>
        </w:rPr>
        <w:t xml:space="preserve">. </w:t>
      </w:r>
    </w:p>
    <w:p w14:paraId="52C87DB1" w14:textId="77777777" w:rsidR="007F7949" w:rsidRPr="00C66488" w:rsidRDefault="00B757B4" w:rsidP="007F7949">
      <w:pPr>
        <w:pStyle w:val="IEEEHeading2"/>
        <w:numPr>
          <w:ilvl w:val="0"/>
          <w:numId w:val="3"/>
        </w:numPr>
        <w:rPr>
          <w:sz w:val="24"/>
        </w:rPr>
      </w:pPr>
      <w:r w:rsidRPr="00C66488">
        <w:rPr>
          <w:sz w:val="24"/>
        </w:rPr>
        <w:t>Level-2 Heading</w:t>
      </w:r>
    </w:p>
    <w:p w14:paraId="708AE0BD" w14:textId="77777777" w:rsidR="00B757B4" w:rsidRPr="00C66488" w:rsidRDefault="00B757B4" w:rsidP="000C3D46">
      <w:pPr>
        <w:pStyle w:val="IEEEParagraph"/>
        <w:ind w:firstLine="170"/>
        <w:rPr>
          <w:sz w:val="24"/>
        </w:rPr>
      </w:pPr>
      <w:r w:rsidRPr="00C66488">
        <w:rPr>
          <w:sz w:val="24"/>
        </w:rPr>
        <w:t>Level-2 and level-3 headings can be used to detail main headings.</w:t>
      </w:r>
    </w:p>
    <w:p w14:paraId="1ADCB304" w14:textId="77777777" w:rsidR="00B757B4" w:rsidRPr="00C66488" w:rsidRDefault="00B757B4" w:rsidP="00B757B4">
      <w:pPr>
        <w:pStyle w:val="IEEEHeading2"/>
        <w:rPr>
          <w:sz w:val="24"/>
          <w:lang w:val="en-GB"/>
        </w:rPr>
      </w:pPr>
      <w:r w:rsidRPr="00C66488">
        <w:rPr>
          <w:sz w:val="24"/>
          <w:lang w:val="en-GB"/>
        </w:rPr>
        <w:t>Figures and Tables</w:t>
      </w:r>
    </w:p>
    <w:p w14:paraId="1FCC59C7" w14:textId="77777777" w:rsidR="00B757B4" w:rsidRPr="00C66488" w:rsidRDefault="00B757B4" w:rsidP="00B757B4">
      <w:pPr>
        <w:pStyle w:val="IEEEParagraph"/>
        <w:ind w:firstLine="170"/>
        <w:rPr>
          <w:sz w:val="24"/>
          <w:lang w:val="en-GB"/>
        </w:rPr>
      </w:pPr>
      <w:r w:rsidRPr="00C66488">
        <w:rPr>
          <w:sz w:val="24"/>
          <w:lang w:val="en-GB"/>
        </w:rPr>
        <w:t xml:space="preserve">Figures and tables must be </w:t>
      </w:r>
      <w:proofErr w:type="spellStart"/>
      <w:r w:rsidRPr="00C66488">
        <w:rPr>
          <w:sz w:val="24"/>
          <w:lang w:val="en-GB"/>
        </w:rPr>
        <w:t>centered</w:t>
      </w:r>
      <w:proofErr w:type="spellEnd"/>
      <w:r w:rsidRPr="00C66488">
        <w:rPr>
          <w:sz w:val="24"/>
          <w:lang w:val="en-GB"/>
        </w:rPr>
        <w:t xml:space="preserve"> in the column.  Large figures and tables may span across both columns.  Any table or figure that takes up more than 1 column width must be positioned either at the top or at the bottom of the page.</w:t>
      </w:r>
    </w:p>
    <w:p w14:paraId="7D9CD90B" w14:textId="77777777" w:rsidR="00B757B4" w:rsidRDefault="00B757B4" w:rsidP="00B757B4">
      <w:pPr>
        <w:pStyle w:val="IEEEParagraph"/>
        <w:ind w:firstLine="170"/>
        <w:rPr>
          <w:lang w:val="en-GB"/>
        </w:rPr>
      </w:pPr>
      <w:r>
        <w:rPr>
          <w:lang w:val="en-GB"/>
        </w:rPr>
        <w:t>.</w:t>
      </w:r>
    </w:p>
    <w:p w14:paraId="68870144" w14:textId="77777777" w:rsidR="00D56D31" w:rsidRDefault="00D56D31" w:rsidP="00D56D31">
      <w:pPr>
        <w:pStyle w:val="NormalWeb"/>
        <w:jc w:val="center"/>
      </w:pPr>
      <w:r>
        <w:rPr>
          <w:noProof/>
        </w:rPr>
        <w:lastRenderedPageBreak/>
        <w:drawing>
          <wp:inline distT="0" distB="0" distL="0" distR="0" wp14:anchorId="1E488D75" wp14:editId="30BF5CE4">
            <wp:extent cx="2354580" cy="2124468"/>
            <wp:effectExtent l="0" t="0" r="7620" b="9525"/>
            <wp:docPr id="1" name="Resim 1" descr="grafik, grafik tasarım,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grafik, grafik tasarım, logo, yazı tipi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3834" cy="2132818"/>
                    </a:xfrm>
                    <a:prstGeom prst="rect">
                      <a:avLst/>
                    </a:prstGeom>
                    <a:noFill/>
                    <a:ln>
                      <a:noFill/>
                    </a:ln>
                  </pic:spPr>
                </pic:pic>
              </a:graphicData>
            </a:graphic>
          </wp:inline>
        </w:drawing>
      </w:r>
    </w:p>
    <w:p w14:paraId="053F6C37" w14:textId="64BFCF00" w:rsidR="00B757B4" w:rsidRDefault="00B757B4" w:rsidP="00B757B4">
      <w:pPr>
        <w:pStyle w:val="IEEEFigure"/>
      </w:pPr>
    </w:p>
    <w:p w14:paraId="6D273F23" w14:textId="77777777" w:rsidR="00B757B4" w:rsidRPr="00C66488" w:rsidRDefault="00231378" w:rsidP="00B757B4">
      <w:pPr>
        <w:pStyle w:val="IEEEFigureCaptionSingle-Line"/>
        <w:rPr>
          <w:sz w:val="20"/>
        </w:rPr>
      </w:pPr>
      <w:r>
        <w:rPr>
          <w:sz w:val="20"/>
        </w:rPr>
        <w:t xml:space="preserve">Fig. 1 </w:t>
      </w:r>
      <w:r w:rsidR="00B757B4" w:rsidRPr="00C66488">
        <w:rPr>
          <w:sz w:val="20"/>
        </w:rPr>
        <w:t xml:space="preserve">Example of an image </w:t>
      </w:r>
    </w:p>
    <w:p w14:paraId="15AE14A8" w14:textId="77777777" w:rsidR="00A443BC" w:rsidRPr="00C66488" w:rsidRDefault="00A443BC" w:rsidP="00A443BC">
      <w:pPr>
        <w:pStyle w:val="IEEEParagraph"/>
        <w:ind w:firstLine="170"/>
        <w:rPr>
          <w:sz w:val="24"/>
          <w:lang w:val="en-GB"/>
        </w:rPr>
      </w:pPr>
      <w:r w:rsidRPr="00C66488">
        <w:rPr>
          <w:sz w:val="24"/>
          <w:lang w:val="en-GB"/>
        </w:rPr>
        <w:t>An example of the table is given below.</w:t>
      </w:r>
    </w:p>
    <w:p w14:paraId="525B3D15" w14:textId="77777777" w:rsidR="00A443BC" w:rsidRDefault="00A443BC" w:rsidP="00A443BC">
      <w:pPr>
        <w:pStyle w:val="IEEEFigureCaptionSingle-Line"/>
      </w:pPr>
    </w:p>
    <w:p w14:paraId="1143367C" w14:textId="77777777" w:rsidR="00A443BC" w:rsidRPr="00C66488" w:rsidRDefault="00A443BC" w:rsidP="00A443BC">
      <w:pPr>
        <w:pStyle w:val="IEEEFigureCaptionSingle-Line"/>
        <w:rPr>
          <w:sz w:val="20"/>
        </w:rPr>
      </w:pPr>
      <w:r w:rsidRPr="00C66488">
        <w:rPr>
          <w:sz w:val="20"/>
        </w:rPr>
        <w:t>Table 1. Example of a table</w:t>
      </w:r>
    </w:p>
    <w:tbl>
      <w:tblPr>
        <w:tblW w:w="4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1134"/>
        <w:gridCol w:w="1985"/>
      </w:tblGrid>
      <w:tr w:rsidR="00A443BC" w:rsidRPr="00C66488" w14:paraId="1FEDF2AC" w14:textId="77777777" w:rsidTr="00D56D31">
        <w:trPr>
          <w:jc w:val="center"/>
        </w:trPr>
        <w:tc>
          <w:tcPr>
            <w:tcW w:w="1588" w:type="dxa"/>
            <w:vAlign w:val="center"/>
          </w:tcPr>
          <w:p w14:paraId="5A8DDD15" w14:textId="77777777" w:rsidR="00A443BC" w:rsidRPr="00C66488" w:rsidRDefault="00A443BC" w:rsidP="009153B0">
            <w:pPr>
              <w:pStyle w:val="IEEEParagraph"/>
              <w:ind w:firstLine="0"/>
              <w:jc w:val="center"/>
              <w:rPr>
                <w:b/>
                <w:sz w:val="22"/>
              </w:rPr>
            </w:pPr>
            <w:r w:rsidRPr="00C66488">
              <w:rPr>
                <w:b/>
                <w:sz w:val="22"/>
              </w:rPr>
              <w:t>Head 1</w:t>
            </w:r>
          </w:p>
        </w:tc>
        <w:tc>
          <w:tcPr>
            <w:tcW w:w="1134" w:type="dxa"/>
            <w:vAlign w:val="center"/>
          </w:tcPr>
          <w:p w14:paraId="0F6744A6" w14:textId="77777777" w:rsidR="00A443BC" w:rsidRPr="00C66488" w:rsidRDefault="00A443BC" w:rsidP="009153B0">
            <w:pPr>
              <w:pStyle w:val="IEEEParagraph"/>
              <w:ind w:firstLine="0"/>
              <w:jc w:val="center"/>
              <w:rPr>
                <w:b/>
                <w:sz w:val="22"/>
              </w:rPr>
            </w:pPr>
            <w:r w:rsidRPr="00C66488">
              <w:rPr>
                <w:b/>
                <w:sz w:val="22"/>
              </w:rPr>
              <w:t>Head 2</w:t>
            </w:r>
          </w:p>
        </w:tc>
        <w:tc>
          <w:tcPr>
            <w:tcW w:w="1985" w:type="dxa"/>
            <w:vAlign w:val="center"/>
          </w:tcPr>
          <w:p w14:paraId="07C15BDD" w14:textId="77777777" w:rsidR="00A443BC" w:rsidRPr="00C66488" w:rsidRDefault="00A443BC" w:rsidP="009153B0">
            <w:pPr>
              <w:pStyle w:val="IEEEParagraph"/>
              <w:ind w:firstLine="0"/>
              <w:jc w:val="center"/>
              <w:rPr>
                <w:b/>
                <w:sz w:val="22"/>
              </w:rPr>
            </w:pPr>
            <w:r w:rsidRPr="00C66488">
              <w:rPr>
                <w:b/>
                <w:sz w:val="22"/>
              </w:rPr>
              <w:t>Head 3</w:t>
            </w:r>
          </w:p>
        </w:tc>
      </w:tr>
      <w:tr w:rsidR="00A443BC" w:rsidRPr="00C66488" w14:paraId="59005429" w14:textId="77777777" w:rsidTr="00D56D31">
        <w:trPr>
          <w:jc w:val="center"/>
        </w:trPr>
        <w:tc>
          <w:tcPr>
            <w:tcW w:w="1588" w:type="dxa"/>
            <w:vAlign w:val="center"/>
          </w:tcPr>
          <w:p w14:paraId="06836B9B" w14:textId="77777777" w:rsidR="00A443BC" w:rsidRPr="00C66488" w:rsidRDefault="00A443BC" w:rsidP="009153B0">
            <w:pPr>
              <w:pStyle w:val="IEEEParagraph"/>
              <w:ind w:firstLine="0"/>
              <w:jc w:val="center"/>
              <w:rPr>
                <w:sz w:val="22"/>
              </w:rPr>
            </w:pPr>
            <w:r w:rsidRPr="00C66488">
              <w:rPr>
                <w:sz w:val="22"/>
              </w:rPr>
              <w:t xml:space="preserve">----- </w:t>
            </w:r>
          </w:p>
        </w:tc>
        <w:tc>
          <w:tcPr>
            <w:tcW w:w="1134" w:type="dxa"/>
            <w:vAlign w:val="center"/>
          </w:tcPr>
          <w:p w14:paraId="7AC3D8D8" w14:textId="77777777" w:rsidR="00A443BC" w:rsidRPr="00C66488" w:rsidRDefault="00A443BC" w:rsidP="009153B0">
            <w:pPr>
              <w:pStyle w:val="IEEEParagraph"/>
              <w:ind w:firstLine="0"/>
              <w:jc w:val="center"/>
              <w:rPr>
                <w:sz w:val="22"/>
              </w:rPr>
            </w:pPr>
            <w:r w:rsidRPr="00C66488">
              <w:rPr>
                <w:sz w:val="22"/>
              </w:rPr>
              <w:t>---</w:t>
            </w:r>
          </w:p>
        </w:tc>
        <w:tc>
          <w:tcPr>
            <w:tcW w:w="1985" w:type="dxa"/>
            <w:vAlign w:val="center"/>
          </w:tcPr>
          <w:p w14:paraId="4662D7DF" w14:textId="77777777" w:rsidR="00A443BC" w:rsidRPr="00C66488" w:rsidRDefault="00A443BC" w:rsidP="009153B0">
            <w:pPr>
              <w:pStyle w:val="IEEEParagraph"/>
              <w:ind w:firstLine="0"/>
              <w:jc w:val="center"/>
              <w:rPr>
                <w:sz w:val="22"/>
              </w:rPr>
            </w:pPr>
            <w:r w:rsidRPr="00C66488">
              <w:rPr>
                <w:sz w:val="22"/>
              </w:rPr>
              <w:t>---</w:t>
            </w:r>
          </w:p>
        </w:tc>
      </w:tr>
      <w:tr w:rsidR="00A443BC" w:rsidRPr="00C66488" w14:paraId="3E72E7FB" w14:textId="77777777" w:rsidTr="00D56D31">
        <w:trPr>
          <w:jc w:val="center"/>
        </w:trPr>
        <w:tc>
          <w:tcPr>
            <w:tcW w:w="1588" w:type="dxa"/>
            <w:vAlign w:val="center"/>
          </w:tcPr>
          <w:p w14:paraId="7CA9940A" w14:textId="77777777" w:rsidR="00A443BC" w:rsidRPr="00C66488" w:rsidRDefault="00A443BC" w:rsidP="009153B0">
            <w:pPr>
              <w:pStyle w:val="IEEEParagraph"/>
              <w:ind w:firstLine="0"/>
              <w:jc w:val="center"/>
              <w:rPr>
                <w:sz w:val="22"/>
              </w:rPr>
            </w:pPr>
          </w:p>
        </w:tc>
        <w:tc>
          <w:tcPr>
            <w:tcW w:w="1134" w:type="dxa"/>
            <w:vAlign w:val="center"/>
          </w:tcPr>
          <w:p w14:paraId="10A13A19" w14:textId="77777777" w:rsidR="00A443BC" w:rsidRPr="00C66488" w:rsidRDefault="00A443BC" w:rsidP="009153B0">
            <w:pPr>
              <w:pStyle w:val="IEEEParagraph"/>
              <w:ind w:firstLine="0"/>
              <w:jc w:val="center"/>
              <w:rPr>
                <w:sz w:val="22"/>
              </w:rPr>
            </w:pPr>
          </w:p>
        </w:tc>
        <w:tc>
          <w:tcPr>
            <w:tcW w:w="1985" w:type="dxa"/>
            <w:vAlign w:val="center"/>
          </w:tcPr>
          <w:p w14:paraId="143E8B4E" w14:textId="77777777" w:rsidR="00A443BC" w:rsidRPr="00C66488" w:rsidRDefault="00A443BC" w:rsidP="009153B0">
            <w:pPr>
              <w:pStyle w:val="IEEEParagraph"/>
              <w:ind w:firstLine="0"/>
              <w:jc w:val="center"/>
              <w:rPr>
                <w:sz w:val="22"/>
              </w:rPr>
            </w:pPr>
          </w:p>
        </w:tc>
      </w:tr>
      <w:tr w:rsidR="00A443BC" w14:paraId="60BB36F8" w14:textId="77777777" w:rsidTr="00D56D31">
        <w:trPr>
          <w:jc w:val="center"/>
        </w:trPr>
        <w:tc>
          <w:tcPr>
            <w:tcW w:w="1588" w:type="dxa"/>
            <w:vAlign w:val="center"/>
          </w:tcPr>
          <w:p w14:paraId="593A6E4F" w14:textId="77777777" w:rsidR="00A443BC" w:rsidRPr="006566CF" w:rsidRDefault="00A443BC" w:rsidP="009153B0">
            <w:pPr>
              <w:pStyle w:val="IEEEParagraph"/>
              <w:ind w:firstLine="0"/>
              <w:jc w:val="center"/>
              <w:rPr>
                <w:sz w:val="18"/>
              </w:rPr>
            </w:pPr>
          </w:p>
        </w:tc>
        <w:tc>
          <w:tcPr>
            <w:tcW w:w="1134" w:type="dxa"/>
            <w:vAlign w:val="center"/>
          </w:tcPr>
          <w:p w14:paraId="31A6BCA5" w14:textId="77777777" w:rsidR="00A443BC" w:rsidRPr="006566CF" w:rsidRDefault="00A443BC" w:rsidP="009153B0">
            <w:pPr>
              <w:pStyle w:val="IEEEParagraph"/>
              <w:ind w:firstLine="0"/>
              <w:jc w:val="center"/>
              <w:rPr>
                <w:sz w:val="18"/>
              </w:rPr>
            </w:pPr>
          </w:p>
        </w:tc>
        <w:tc>
          <w:tcPr>
            <w:tcW w:w="1985" w:type="dxa"/>
            <w:vAlign w:val="center"/>
          </w:tcPr>
          <w:p w14:paraId="649FC7A7" w14:textId="77777777" w:rsidR="00A443BC" w:rsidRPr="006566CF" w:rsidRDefault="00A443BC" w:rsidP="009153B0">
            <w:pPr>
              <w:pStyle w:val="IEEEParagraph"/>
              <w:ind w:firstLine="0"/>
              <w:jc w:val="center"/>
              <w:rPr>
                <w:sz w:val="18"/>
              </w:rPr>
            </w:pPr>
          </w:p>
        </w:tc>
      </w:tr>
      <w:tr w:rsidR="00A443BC" w14:paraId="3F04D94A" w14:textId="77777777" w:rsidTr="00D56D31">
        <w:trPr>
          <w:jc w:val="center"/>
        </w:trPr>
        <w:tc>
          <w:tcPr>
            <w:tcW w:w="1588" w:type="dxa"/>
            <w:vAlign w:val="center"/>
          </w:tcPr>
          <w:p w14:paraId="0938B81D" w14:textId="77777777" w:rsidR="00A443BC" w:rsidRPr="006566CF" w:rsidRDefault="00A443BC" w:rsidP="009153B0">
            <w:pPr>
              <w:pStyle w:val="IEEEParagraph"/>
              <w:ind w:firstLine="0"/>
              <w:jc w:val="center"/>
              <w:rPr>
                <w:sz w:val="18"/>
              </w:rPr>
            </w:pPr>
          </w:p>
        </w:tc>
        <w:tc>
          <w:tcPr>
            <w:tcW w:w="1134" w:type="dxa"/>
            <w:vAlign w:val="center"/>
          </w:tcPr>
          <w:p w14:paraId="5FFBF937" w14:textId="77777777" w:rsidR="00A443BC" w:rsidRPr="006566CF" w:rsidRDefault="00A443BC" w:rsidP="009153B0">
            <w:pPr>
              <w:pStyle w:val="IEEEParagraph"/>
              <w:ind w:firstLine="0"/>
              <w:jc w:val="center"/>
              <w:rPr>
                <w:sz w:val="18"/>
              </w:rPr>
            </w:pPr>
          </w:p>
        </w:tc>
        <w:tc>
          <w:tcPr>
            <w:tcW w:w="1985" w:type="dxa"/>
            <w:vAlign w:val="center"/>
          </w:tcPr>
          <w:p w14:paraId="60949429" w14:textId="77777777" w:rsidR="00A443BC" w:rsidRPr="006566CF" w:rsidRDefault="00A443BC" w:rsidP="009153B0">
            <w:pPr>
              <w:pStyle w:val="IEEEParagraph"/>
              <w:ind w:firstLine="0"/>
              <w:jc w:val="center"/>
              <w:rPr>
                <w:sz w:val="18"/>
              </w:rPr>
            </w:pPr>
          </w:p>
        </w:tc>
      </w:tr>
    </w:tbl>
    <w:p w14:paraId="3810B10B" w14:textId="77777777" w:rsidR="00B757B4" w:rsidRDefault="00B757B4" w:rsidP="000C3D46">
      <w:pPr>
        <w:pStyle w:val="IEEEParagraph"/>
        <w:ind w:firstLine="170"/>
      </w:pPr>
    </w:p>
    <w:p w14:paraId="7364BF92" w14:textId="77777777" w:rsidR="008D1C18" w:rsidRDefault="008D1C18" w:rsidP="000C3D46">
      <w:pPr>
        <w:pStyle w:val="IEEEParagraph"/>
        <w:ind w:firstLine="170"/>
      </w:pPr>
    </w:p>
    <w:p w14:paraId="7B16364D" w14:textId="77777777" w:rsidR="00A443BC" w:rsidRPr="00C66488" w:rsidRDefault="00A443BC" w:rsidP="00A443BC">
      <w:pPr>
        <w:pStyle w:val="IEEEHeading2"/>
        <w:rPr>
          <w:sz w:val="24"/>
        </w:rPr>
      </w:pPr>
      <w:r w:rsidRPr="00C66488">
        <w:rPr>
          <w:sz w:val="24"/>
        </w:rPr>
        <w:t>Page Numbers, Headers and Footers</w:t>
      </w:r>
    </w:p>
    <w:p w14:paraId="1E2E2854" w14:textId="77777777" w:rsidR="00A443BC" w:rsidRDefault="00A443BC" w:rsidP="00A443BC">
      <w:pPr>
        <w:pStyle w:val="IEEEParagraph"/>
        <w:ind w:firstLine="170"/>
        <w:rPr>
          <w:sz w:val="24"/>
        </w:rPr>
      </w:pPr>
      <w:r w:rsidRPr="00C66488">
        <w:rPr>
          <w:sz w:val="24"/>
        </w:rPr>
        <w:t>Page numbers, headers and footers must not be used.</w:t>
      </w:r>
    </w:p>
    <w:p w14:paraId="52DE04DB" w14:textId="77777777" w:rsidR="00D61905" w:rsidRPr="00C66488" w:rsidRDefault="00D61905" w:rsidP="00A443BC">
      <w:pPr>
        <w:pStyle w:val="IEEEParagraph"/>
        <w:ind w:firstLine="170"/>
        <w:rPr>
          <w:sz w:val="24"/>
        </w:rPr>
      </w:pPr>
    </w:p>
    <w:p w14:paraId="2A6D36C7" w14:textId="77777777" w:rsidR="00A443BC" w:rsidRPr="00C66488" w:rsidRDefault="00A443BC" w:rsidP="00A443BC">
      <w:pPr>
        <w:pStyle w:val="IEEEHeading2"/>
        <w:ind w:left="289" w:hanging="289"/>
        <w:rPr>
          <w:sz w:val="24"/>
        </w:rPr>
      </w:pPr>
      <w:r w:rsidRPr="00C66488">
        <w:rPr>
          <w:sz w:val="24"/>
        </w:rPr>
        <w:t>References</w:t>
      </w:r>
    </w:p>
    <w:p w14:paraId="3ADB3561" w14:textId="77777777" w:rsidR="00A443BC" w:rsidRPr="00C66488" w:rsidRDefault="00A443BC" w:rsidP="00A443BC">
      <w:pPr>
        <w:pStyle w:val="IEEEParagraph"/>
        <w:rPr>
          <w:sz w:val="24"/>
          <w:lang w:val="en-US"/>
        </w:rPr>
      </w:pPr>
      <w:r w:rsidRPr="00C66488">
        <w:rPr>
          <w:sz w:val="24"/>
          <w:lang w:val="en-GB"/>
        </w:rPr>
        <w:t xml:space="preserve">The heading of the References section must not be numbered.  All reference items must be in </w:t>
      </w:r>
      <w:r w:rsidR="00231378">
        <w:rPr>
          <w:sz w:val="24"/>
          <w:lang w:val="en-GB"/>
        </w:rPr>
        <w:t>10</w:t>
      </w:r>
      <w:r w:rsidRPr="00C66488">
        <w:rPr>
          <w:sz w:val="24"/>
          <w:lang w:val="en-GB"/>
        </w:rPr>
        <w:t xml:space="preserve"> pt font.  Please use Regular and Italic styles to distinguish different fields as shown in the References section.</w:t>
      </w:r>
      <w:r w:rsidRPr="00C66488">
        <w:rPr>
          <w:sz w:val="24"/>
          <w:lang w:val="en-US"/>
        </w:rPr>
        <w:t xml:space="preserve">  </w:t>
      </w:r>
      <w:r w:rsidRPr="00C66488">
        <w:rPr>
          <w:sz w:val="24"/>
          <w:lang w:val="en-GB"/>
        </w:rPr>
        <w:t xml:space="preserve">Number the reference items consecutively in square brackets (e.g. [1]).  </w:t>
      </w:r>
    </w:p>
    <w:p w14:paraId="069B8FDA" w14:textId="77777777" w:rsidR="00A443BC" w:rsidRPr="00C66488" w:rsidRDefault="00A443BC" w:rsidP="00A443BC">
      <w:pPr>
        <w:pStyle w:val="IEEEParagraph"/>
        <w:rPr>
          <w:sz w:val="24"/>
          <w:lang w:val="en-GB"/>
        </w:rPr>
      </w:pPr>
      <w:r w:rsidRPr="00C66488">
        <w:rPr>
          <w:sz w:val="24"/>
          <w:lang w:val="en-GB"/>
        </w:rPr>
        <w:t>When referring to a reference item, please simply use the reference number, as in [2].  Do not use “Ref. [3]” or “Reference [3]” except at the beginning of a sentence, e.g.  “Reference [3] shows …”.  Multiple references are each numbered with separate brackets (e.g. [2], [3], [4]</w:t>
      </w:r>
      <w:proofErr w:type="gramStart"/>
      <w:r w:rsidRPr="00C66488">
        <w:rPr>
          <w:sz w:val="24"/>
          <w:lang w:val="en-GB"/>
        </w:rPr>
        <w:t>–[</w:t>
      </w:r>
      <w:proofErr w:type="gramEnd"/>
      <w:r w:rsidRPr="00C66488">
        <w:rPr>
          <w:sz w:val="24"/>
          <w:lang w:val="en-GB"/>
        </w:rPr>
        <w:t>6]).</w:t>
      </w:r>
    </w:p>
    <w:p w14:paraId="18EA47DC" w14:textId="77777777" w:rsidR="00A443BC" w:rsidRPr="00C66488" w:rsidRDefault="00A443BC" w:rsidP="00A443BC">
      <w:pPr>
        <w:pStyle w:val="IEEEParagraph"/>
        <w:rPr>
          <w:sz w:val="24"/>
          <w:lang w:val="en-GB"/>
        </w:rPr>
      </w:pPr>
      <w:r w:rsidRPr="00C66488">
        <w:rPr>
          <w:sz w:val="24"/>
          <w:lang w:val="en-GB"/>
        </w:rPr>
        <w:t>Examples of reference items of different categories shown in the References section include:</w:t>
      </w:r>
    </w:p>
    <w:p w14:paraId="6ED37618" w14:textId="77777777" w:rsidR="00A443BC" w:rsidRPr="00C66488" w:rsidRDefault="00A443BC" w:rsidP="00A443BC">
      <w:pPr>
        <w:pStyle w:val="IEEEParagraph"/>
        <w:numPr>
          <w:ilvl w:val="0"/>
          <w:numId w:val="5"/>
        </w:numPr>
        <w:rPr>
          <w:sz w:val="24"/>
        </w:rPr>
      </w:pPr>
      <w:r w:rsidRPr="00C66488">
        <w:rPr>
          <w:sz w:val="24"/>
          <w:lang w:val="en-GB"/>
        </w:rPr>
        <w:t>example of a book in [1]</w:t>
      </w:r>
    </w:p>
    <w:p w14:paraId="4166793E" w14:textId="77777777" w:rsidR="00A443BC" w:rsidRPr="00C66488" w:rsidRDefault="00A443BC" w:rsidP="00A443BC">
      <w:pPr>
        <w:pStyle w:val="IEEEParagraph"/>
        <w:numPr>
          <w:ilvl w:val="0"/>
          <w:numId w:val="5"/>
        </w:numPr>
        <w:rPr>
          <w:sz w:val="24"/>
        </w:rPr>
      </w:pPr>
      <w:r w:rsidRPr="00C66488">
        <w:rPr>
          <w:sz w:val="24"/>
        </w:rPr>
        <w:t>example of a book in a series in [2]</w:t>
      </w:r>
    </w:p>
    <w:p w14:paraId="1346298D" w14:textId="77777777" w:rsidR="00A443BC" w:rsidRPr="00C66488" w:rsidRDefault="00A443BC" w:rsidP="00A443BC">
      <w:pPr>
        <w:pStyle w:val="IEEEParagraph"/>
        <w:numPr>
          <w:ilvl w:val="0"/>
          <w:numId w:val="5"/>
        </w:numPr>
        <w:rPr>
          <w:sz w:val="24"/>
        </w:rPr>
      </w:pPr>
      <w:r w:rsidRPr="00C66488">
        <w:rPr>
          <w:sz w:val="24"/>
        </w:rPr>
        <w:t>example of a journal article in [3]</w:t>
      </w:r>
    </w:p>
    <w:p w14:paraId="05B4BA87" w14:textId="77777777" w:rsidR="00A443BC" w:rsidRPr="00C66488" w:rsidRDefault="00A443BC" w:rsidP="00A443BC">
      <w:pPr>
        <w:pStyle w:val="IEEEParagraph"/>
        <w:numPr>
          <w:ilvl w:val="0"/>
          <w:numId w:val="5"/>
        </w:numPr>
        <w:rPr>
          <w:sz w:val="24"/>
        </w:rPr>
      </w:pPr>
      <w:r w:rsidRPr="00C66488">
        <w:rPr>
          <w:sz w:val="24"/>
        </w:rPr>
        <w:t>example of a conference paper in [4]</w:t>
      </w:r>
    </w:p>
    <w:p w14:paraId="01647848" w14:textId="77777777" w:rsidR="00A443BC" w:rsidRPr="00C66488" w:rsidRDefault="00A443BC" w:rsidP="00A443BC">
      <w:pPr>
        <w:pStyle w:val="IEEEParagraph"/>
        <w:numPr>
          <w:ilvl w:val="0"/>
          <w:numId w:val="5"/>
        </w:numPr>
        <w:rPr>
          <w:sz w:val="24"/>
        </w:rPr>
      </w:pPr>
      <w:r w:rsidRPr="00C66488">
        <w:rPr>
          <w:sz w:val="24"/>
        </w:rPr>
        <w:t>example of a patent in [5]</w:t>
      </w:r>
    </w:p>
    <w:p w14:paraId="06670E38" w14:textId="77777777" w:rsidR="00A443BC" w:rsidRPr="00C66488" w:rsidRDefault="00A443BC" w:rsidP="00A443BC">
      <w:pPr>
        <w:pStyle w:val="IEEEParagraph"/>
        <w:numPr>
          <w:ilvl w:val="0"/>
          <w:numId w:val="5"/>
        </w:numPr>
        <w:rPr>
          <w:sz w:val="24"/>
        </w:rPr>
      </w:pPr>
      <w:r w:rsidRPr="00C66488">
        <w:rPr>
          <w:sz w:val="24"/>
        </w:rPr>
        <w:t>example of a website in [6]</w:t>
      </w:r>
    </w:p>
    <w:p w14:paraId="3A992654" w14:textId="77777777" w:rsidR="00A443BC" w:rsidRPr="00C66488" w:rsidRDefault="00A443BC" w:rsidP="00A443BC">
      <w:pPr>
        <w:pStyle w:val="IEEEParagraph"/>
        <w:numPr>
          <w:ilvl w:val="0"/>
          <w:numId w:val="5"/>
        </w:numPr>
        <w:rPr>
          <w:sz w:val="24"/>
        </w:rPr>
      </w:pPr>
      <w:r w:rsidRPr="00C66488">
        <w:rPr>
          <w:sz w:val="24"/>
        </w:rPr>
        <w:t>example of a web page in [7]</w:t>
      </w:r>
    </w:p>
    <w:p w14:paraId="20603B64" w14:textId="77777777" w:rsidR="00A443BC" w:rsidRPr="00C66488" w:rsidRDefault="00A443BC" w:rsidP="00A443BC">
      <w:pPr>
        <w:pStyle w:val="IEEEParagraph"/>
        <w:numPr>
          <w:ilvl w:val="0"/>
          <w:numId w:val="5"/>
        </w:numPr>
        <w:rPr>
          <w:sz w:val="24"/>
        </w:rPr>
      </w:pPr>
      <w:r w:rsidRPr="00C66488">
        <w:rPr>
          <w:sz w:val="24"/>
        </w:rPr>
        <w:t xml:space="preserve">example of a </w:t>
      </w:r>
      <w:proofErr w:type="spellStart"/>
      <w:r w:rsidRPr="00C66488">
        <w:rPr>
          <w:sz w:val="24"/>
        </w:rPr>
        <w:t>databook</w:t>
      </w:r>
      <w:proofErr w:type="spellEnd"/>
      <w:r w:rsidRPr="00C66488">
        <w:rPr>
          <w:sz w:val="24"/>
        </w:rPr>
        <w:t xml:space="preserve"> as a manual in [8]</w:t>
      </w:r>
    </w:p>
    <w:p w14:paraId="26D341DF" w14:textId="77777777" w:rsidR="00A443BC" w:rsidRPr="00C66488" w:rsidRDefault="00A443BC" w:rsidP="00A443BC">
      <w:pPr>
        <w:pStyle w:val="IEEEParagraph"/>
        <w:numPr>
          <w:ilvl w:val="0"/>
          <w:numId w:val="5"/>
        </w:numPr>
        <w:rPr>
          <w:sz w:val="24"/>
        </w:rPr>
      </w:pPr>
      <w:r w:rsidRPr="00C66488">
        <w:rPr>
          <w:sz w:val="24"/>
        </w:rPr>
        <w:t>example of a datasheet in [9]</w:t>
      </w:r>
    </w:p>
    <w:p w14:paraId="1192D9FD" w14:textId="77777777" w:rsidR="00A443BC" w:rsidRPr="00C66488" w:rsidRDefault="00A443BC" w:rsidP="00A443BC">
      <w:pPr>
        <w:pStyle w:val="IEEEParagraph"/>
        <w:numPr>
          <w:ilvl w:val="0"/>
          <w:numId w:val="5"/>
        </w:numPr>
        <w:rPr>
          <w:sz w:val="24"/>
        </w:rPr>
      </w:pPr>
      <w:r w:rsidRPr="00C66488">
        <w:rPr>
          <w:sz w:val="24"/>
        </w:rPr>
        <w:t>example of a master’s thesis in [10]</w:t>
      </w:r>
    </w:p>
    <w:p w14:paraId="49C16772" w14:textId="77777777" w:rsidR="00A443BC" w:rsidRPr="00C66488" w:rsidRDefault="00A443BC" w:rsidP="00A443BC">
      <w:pPr>
        <w:pStyle w:val="IEEEParagraph"/>
        <w:numPr>
          <w:ilvl w:val="0"/>
          <w:numId w:val="5"/>
        </w:numPr>
        <w:rPr>
          <w:sz w:val="24"/>
        </w:rPr>
      </w:pPr>
      <w:r w:rsidRPr="00C66488">
        <w:rPr>
          <w:sz w:val="24"/>
        </w:rPr>
        <w:t>example of a technical report in [11]</w:t>
      </w:r>
    </w:p>
    <w:p w14:paraId="1BAA6485" w14:textId="77777777" w:rsidR="00A443BC" w:rsidRPr="00C66488" w:rsidRDefault="00A443BC" w:rsidP="00A443BC">
      <w:pPr>
        <w:pStyle w:val="IEEEParagraph"/>
        <w:numPr>
          <w:ilvl w:val="0"/>
          <w:numId w:val="5"/>
        </w:numPr>
        <w:rPr>
          <w:sz w:val="24"/>
        </w:rPr>
      </w:pPr>
      <w:r w:rsidRPr="00C66488">
        <w:rPr>
          <w:sz w:val="24"/>
        </w:rPr>
        <w:t>example of a standard in [12]</w:t>
      </w:r>
    </w:p>
    <w:p w14:paraId="72DF0F91" w14:textId="77777777" w:rsidR="00B757B4" w:rsidRPr="00C66488" w:rsidRDefault="00B757B4" w:rsidP="00C66488">
      <w:pPr>
        <w:pStyle w:val="IEEEHeading1"/>
        <w:jc w:val="left"/>
        <w:rPr>
          <w:sz w:val="24"/>
        </w:rPr>
      </w:pPr>
      <w:r w:rsidRPr="00C66488">
        <w:rPr>
          <w:sz w:val="24"/>
        </w:rPr>
        <w:lastRenderedPageBreak/>
        <w:t>Results</w:t>
      </w:r>
    </w:p>
    <w:p w14:paraId="726511ED" w14:textId="77777777" w:rsidR="00B757B4" w:rsidRPr="00C66488" w:rsidRDefault="00B757B4" w:rsidP="000C3D46">
      <w:pPr>
        <w:pStyle w:val="IEEEParagraph"/>
        <w:ind w:firstLine="170"/>
        <w:rPr>
          <w:sz w:val="24"/>
        </w:rPr>
      </w:pPr>
      <w:r w:rsidRPr="00C66488">
        <w:rPr>
          <w:sz w:val="24"/>
        </w:rPr>
        <w:t>Results should be clear and concise. The most important features and trends in the results should be described but should not interpreted in detail.</w:t>
      </w:r>
    </w:p>
    <w:p w14:paraId="2A6DB2CD" w14:textId="77777777" w:rsidR="00B757B4" w:rsidRPr="00C66488" w:rsidRDefault="00B757B4" w:rsidP="00C66488">
      <w:pPr>
        <w:pStyle w:val="IEEEHeading1"/>
        <w:jc w:val="left"/>
        <w:rPr>
          <w:sz w:val="24"/>
        </w:rPr>
      </w:pPr>
      <w:r w:rsidRPr="00C66488">
        <w:rPr>
          <w:sz w:val="24"/>
        </w:rPr>
        <w:t>DISCUSSION</w:t>
      </w:r>
    </w:p>
    <w:p w14:paraId="4D712622" w14:textId="77777777" w:rsidR="00B757B4" w:rsidRPr="00C66488" w:rsidRDefault="00B757B4" w:rsidP="000C3D46">
      <w:pPr>
        <w:pStyle w:val="IEEEParagraph"/>
        <w:ind w:firstLine="170"/>
        <w:rPr>
          <w:sz w:val="24"/>
        </w:rPr>
      </w:pPr>
      <w:r w:rsidRPr="00C66488">
        <w:rPr>
          <w:sz w:val="24"/>
        </w:rPr>
        <w:t>This should explore the significance of the results of the work, not repeat them. The results should be drawn together, compared with prior work and/or theory and interpreted to present a clear step forward in scientific understanding. Combined Results and Discussion sections comprising a list of results and individual interpretations in isolation are particularly discouraged.</w:t>
      </w:r>
    </w:p>
    <w:p w14:paraId="08D0C105" w14:textId="77777777" w:rsidR="00B757B4" w:rsidRPr="00C66488" w:rsidRDefault="00B757B4" w:rsidP="00C66488">
      <w:pPr>
        <w:pStyle w:val="IEEEHeading1"/>
        <w:jc w:val="left"/>
        <w:rPr>
          <w:sz w:val="24"/>
        </w:rPr>
      </w:pPr>
      <w:r w:rsidRPr="00C66488">
        <w:rPr>
          <w:sz w:val="24"/>
        </w:rPr>
        <w:t>CONCLUSION</w:t>
      </w:r>
    </w:p>
    <w:p w14:paraId="4B89880D" w14:textId="77777777" w:rsidR="00B757B4" w:rsidRPr="00C66488" w:rsidRDefault="00B757B4" w:rsidP="000C3D46">
      <w:pPr>
        <w:pStyle w:val="IEEEParagraph"/>
        <w:ind w:firstLine="170"/>
        <w:rPr>
          <w:sz w:val="24"/>
        </w:rPr>
      </w:pPr>
      <w:r w:rsidRPr="00C66488">
        <w:rPr>
          <w:sz w:val="24"/>
        </w:rPr>
        <w:t>The main conclusions of the study should be summarized in a short Conclusions section.</w:t>
      </w:r>
    </w:p>
    <w:p w14:paraId="76352D24" w14:textId="77777777" w:rsidR="004C090F" w:rsidRPr="00C66488" w:rsidRDefault="004C090F" w:rsidP="00C66488">
      <w:pPr>
        <w:pStyle w:val="IEEEHeading1"/>
        <w:numPr>
          <w:ilvl w:val="0"/>
          <w:numId w:val="0"/>
        </w:numPr>
        <w:jc w:val="left"/>
        <w:rPr>
          <w:sz w:val="24"/>
          <w:lang w:val="en-US"/>
        </w:rPr>
      </w:pPr>
      <w:r w:rsidRPr="00C66488">
        <w:rPr>
          <w:sz w:val="24"/>
          <w:lang w:val="en-US"/>
        </w:rPr>
        <w:t>Acknowledgment</w:t>
      </w:r>
    </w:p>
    <w:p w14:paraId="7111B6C9" w14:textId="77777777" w:rsidR="004C090F" w:rsidRDefault="004C090F" w:rsidP="004C090F">
      <w:pPr>
        <w:pStyle w:val="IEEEParagraph"/>
      </w:pPr>
      <w:r w:rsidRPr="00C66488">
        <w:rPr>
          <w:sz w:val="24"/>
          <w:lang w:val="en-GB"/>
        </w:rPr>
        <w:t>The heading of the Acknowledgment section and the References section must not be numbered</w:t>
      </w:r>
      <w:r>
        <w:rPr>
          <w:lang w:val="en-GB"/>
        </w:rPr>
        <w:t>.</w:t>
      </w:r>
    </w:p>
    <w:p w14:paraId="4F9E2ED6" w14:textId="77777777" w:rsidR="004C090F" w:rsidRDefault="004C090F" w:rsidP="00C66488">
      <w:pPr>
        <w:pStyle w:val="IEEEHeading1"/>
        <w:numPr>
          <w:ilvl w:val="0"/>
          <w:numId w:val="0"/>
        </w:numPr>
        <w:jc w:val="left"/>
        <w:rPr>
          <w:sz w:val="24"/>
        </w:rPr>
      </w:pPr>
      <w:r w:rsidRPr="00C66488">
        <w:rPr>
          <w:sz w:val="24"/>
        </w:rPr>
        <w:t>References</w:t>
      </w:r>
    </w:p>
    <w:p w14:paraId="02779E4A" w14:textId="77777777" w:rsidR="00C66488" w:rsidRPr="00C66488" w:rsidRDefault="00C66488" w:rsidP="00C66488">
      <w:pPr>
        <w:pStyle w:val="IEEEParagraph"/>
        <w:rPr>
          <w:sz w:val="24"/>
        </w:rPr>
      </w:pPr>
    </w:p>
    <w:p w14:paraId="4200287E" w14:textId="77777777" w:rsidR="004C090F" w:rsidRPr="00C66488" w:rsidRDefault="004C090F" w:rsidP="004C090F">
      <w:pPr>
        <w:pStyle w:val="IEEEReferenceItem"/>
        <w:rPr>
          <w:sz w:val="20"/>
        </w:rPr>
      </w:pPr>
      <w:r w:rsidRPr="00C66488">
        <w:rPr>
          <w:sz w:val="20"/>
          <w:lang w:val="en-AU"/>
        </w:rPr>
        <w:t xml:space="preserve">S. M. </w:t>
      </w:r>
      <w:proofErr w:type="spellStart"/>
      <w:r w:rsidRPr="00C66488">
        <w:rPr>
          <w:sz w:val="20"/>
          <w:lang w:val="en-AU"/>
        </w:rPr>
        <w:t>Metev</w:t>
      </w:r>
      <w:proofErr w:type="spellEnd"/>
      <w:r w:rsidRPr="00C66488">
        <w:rPr>
          <w:sz w:val="20"/>
          <w:lang w:val="en-AU"/>
        </w:rPr>
        <w:t xml:space="preserve"> and V. P. </w:t>
      </w:r>
      <w:proofErr w:type="spellStart"/>
      <w:r w:rsidRPr="00C66488">
        <w:rPr>
          <w:sz w:val="20"/>
          <w:lang w:val="en-AU"/>
        </w:rPr>
        <w:t>Veiko</w:t>
      </w:r>
      <w:proofErr w:type="spellEnd"/>
      <w:r w:rsidRPr="00C66488">
        <w:rPr>
          <w:sz w:val="20"/>
          <w:lang w:val="en-AU"/>
        </w:rPr>
        <w:t xml:space="preserve">, </w:t>
      </w:r>
      <w:r w:rsidRPr="00C66488">
        <w:rPr>
          <w:i/>
          <w:iCs/>
          <w:sz w:val="20"/>
          <w:lang w:val="en-AU"/>
        </w:rPr>
        <w:t>Laser Assisted Microtechnology</w:t>
      </w:r>
      <w:r w:rsidRPr="00C66488">
        <w:rPr>
          <w:sz w:val="20"/>
          <w:lang w:val="en-AU"/>
        </w:rPr>
        <w:t xml:space="preserve">, 2nd ed., </w:t>
      </w:r>
      <w:r w:rsidRPr="00C66488">
        <w:rPr>
          <w:sz w:val="20"/>
        </w:rPr>
        <w:t>R. M. Osgood, Jr., Ed.  Berlin, Germany: Springer-Verlag, 1998.</w:t>
      </w:r>
    </w:p>
    <w:p w14:paraId="1B1E38AE" w14:textId="77777777" w:rsidR="004C090F" w:rsidRPr="00C66488" w:rsidRDefault="004C090F" w:rsidP="004C090F">
      <w:pPr>
        <w:pStyle w:val="IEEEReferenceItem"/>
        <w:rPr>
          <w:sz w:val="20"/>
        </w:rPr>
      </w:pPr>
      <w:r w:rsidRPr="00C66488">
        <w:rPr>
          <w:sz w:val="20"/>
        </w:rPr>
        <w:t xml:space="preserve">J. Breckling, Ed., </w:t>
      </w:r>
      <w:r w:rsidRPr="00C66488">
        <w:rPr>
          <w:i/>
          <w:iCs/>
          <w:sz w:val="20"/>
        </w:rPr>
        <w:t>The Analysis of Directional Time Series: Applications to Wind Speed and Direction</w:t>
      </w:r>
      <w:r w:rsidRPr="00C66488">
        <w:rPr>
          <w:sz w:val="20"/>
        </w:rPr>
        <w:t>, ser. Lecture Notes in Statistics.  Berlin, Germany: Springer, 1989, vol. 61.</w:t>
      </w:r>
    </w:p>
    <w:p w14:paraId="71711997" w14:textId="77777777" w:rsidR="004C090F" w:rsidRPr="00C66488" w:rsidRDefault="004C090F" w:rsidP="004C090F">
      <w:pPr>
        <w:pStyle w:val="IEEEReferenceItem"/>
        <w:rPr>
          <w:sz w:val="20"/>
        </w:rPr>
      </w:pPr>
      <w:r w:rsidRPr="00C66488">
        <w:rPr>
          <w:sz w:val="20"/>
        </w:rPr>
        <w:t xml:space="preserve">S. Zhang, C. Zhu, J. K. O. Sin, and P. K. T. Mok, “A novel ultrathin elevated channel low-temperature poly-Si TFT,” </w:t>
      </w:r>
      <w:r w:rsidRPr="00C66488">
        <w:rPr>
          <w:i/>
          <w:iCs/>
          <w:sz w:val="20"/>
        </w:rPr>
        <w:t>IEEE Electron Device Lett.</w:t>
      </w:r>
      <w:r w:rsidRPr="00C66488">
        <w:rPr>
          <w:sz w:val="20"/>
        </w:rPr>
        <w:t>, vol. 20, pp. 569–571, Nov. 1999.</w:t>
      </w:r>
    </w:p>
    <w:p w14:paraId="1AEFA068" w14:textId="77777777" w:rsidR="004C090F" w:rsidRPr="00C66488" w:rsidRDefault="004C090F" w:rsidP="004C090F">
      <w:pPr>
        <w:pStyle w:val="IEEEReferenceItem"/>
        <w:rPr>
          <w:sz w:val="20"/>
        </w:rPr>
      </w:pPr>
      <w:r w:rsidRPr="00C66488">
        <w:rPr>
          <w:sz w:val="20"/>
        </w:rPr>
        <w:t xml:space="preserve">M. Wegmuller, J. P. von der Weid, P. Oberson, and N. Gisin, “High resolution fiber distributed measurements with coherent OFDR,” in </w:t>
      </w:r>
      <w:r w:rsidRPr="00C66488">
        <w:rPr>
          <w:i/>
          <w:iCs/>
          <w:sz w:val="20"/>
        </w:rPr>
        <w:t>Proc. ECOC’00</w:t>
      </w:r>
      <w:r w:rsidRPr="00C66488">
        <w:rPr>
          <w:sz w:val="20"/>
        </w:rPr>
        <w:t>, 2000, paper 11.3.4, p. 109.</w:t>
      </w:r>
    </w:p>
    <w:p w14:paraId="75E974A5" w14:textId="77777777" w:rsidR="004C090F" w:rsidRPr="00C66488" w:rsidRDefault="004C090F" w:rsidP="004C090F">
      <w:pPr>
        <w:pStyle w:val="IEEEReferenceItem"/>
        <w:rPr>
          <w:sz w:val="20"/>
          <w:lang w:val="en-AU"/>
        </w:rPr>
      </w:pPr>
      <w:r w:rsidRPr="00C66488">
        <w:rPr>
          <w:sz w:val="20"/>
        </w:rPr>
        <w:t xml:space="preserve">R. E. Sorace, V. S. Reinhardt, and S. A. Vaughn, “High-speed digital-to-RF converter,” </w:t>
      </w:r>
      <w:r w:rsidRPr="00C66488">
        <w:rPr>
          <w:sz w:val="20"/>
          <w:lang w:val="en-AU"/>
        </w:rPr>
        <w:t>U.S. Patent 5 668 842, Sept. 16, 1997.</w:t>
      </w:r>
    </w:p>
    <w:p w14:paraId="182CC6FE" w14:textId="77777777" w:rsidR="004C090F" w:rsidRPr="00C66488" w:rsidRDefault="004C090F" w:rsidP="004C090F">
      <w:pPr>
        <w:pStyle w:val="IEEEReferenceItem"/>
        <w:rPr>
          <w:sz w:val="20"/>
          <w:lang w:val="en-AU"/>
        </w:rPr>
      </w:pPr>
      <w:r w:rsidRPr="00C66488">
        <w:rPr>
          <w:sz w:val="20"/>
        </w:rPr>
        <w:t xml:space="preserve"> </w:t>
      </w:r>
      <w:r w:rsidRPr="00C66488">
        <w:rPr>
          <w:sz w:val="20"/>
          <w:lang w:val="en-AU"/>
        </w:rPr>
        <w:t>(2002) The IEEE website. [Online]. Available: http://www.ieee.org</w:t>
      </w:r>
      <w:r w:rsidRPr="00C66488">
        <w:rPr>
          <w:sz w:val="20"/>
        </w:rPr>
        <w:t>/</w:t>
      </w:r>
    </w:p>
    <w:p w14:paraId="08DACB3A" w14:textId="77777777" w:rsidR="004C090F" w:rsidRPr="00C66488" w:rsidRDefault="004C090F" w:rsidP="004C090F">
      <w:pPr>
        <w:pStyle w:val="IEEEReferenceItem"/>
        <w:rPr>
          <w:sz w:val="20"/>
          <w:lang w:val="en-AU"/>
        </w:rPr>
      </w:pPr>
      <w:r w:rsidRPr="00C66488">
        <w:rPr>
          <w:sz w:val="20"/>
          <w:lang w:val="en-AU"/>
        </w:rPr>
        <w:t xml:space="preserve">M. Shell. (2002) </w:t>
      </w:r>
      <w:proofErr w:type="spellStart"/>
      <w:r w:rsidRPr="00C66488">
        <w:rPr>
          <w:sz w:val="20"/>
          <w:lang w:val="en-AU"/>
        </w:rPr>
        <w:t>IEEEtran</w:t>
      </w:r>
      <w:proofErr w:type="spellEnd"/>
      <w:r w:rsidRPr="00C66488">
        <w:rPr>
          <w:sz w:val="20"/>
          <w:lang w:val="en-AU"/>
        </w:rPr>
        <w:t xml:space="preserve"> homepage on CTAN. </w:t>
      </w:r>
      <w:r w:rsidRPr="00C66488">
        <w:rPr>
          <w:sz w:val="20"/>
        </w:rPr>
        <w:t>[Online]. Available: http://www.ctan.org/tex-archive/</w:t>
      </w:r>
      <w:r w:rsidRPr="00C66488">
        <w:rPr>
          <w:sz w:val="20"/>
          <w:lang w:val="en-AU"/>
        </w:rPr>
        <w:t>macros/latex/</w:t>
      </w:r>
      <w:proofErr w:type="spellStart"/>
      <w:r w:rsidRPr="00C66488">
        <w:rPr>
          <w:sz w:val="20"/>
          <w:lang w:val="en-AU"/>
        </w:rPr>
        <w:t>contrib</w:t>
      </w:r>
      <w:proofErr w:type="spellEnd"/>
      <w:r w:rsidRPr="00C66488">
        <w:rPr>
          <w:sz w:val="20"/>
          <w:lang w:val="en-AU"/>
        </w:rPr>
        <w:t>/supported/</w:t>
      </w:r>
      <w:proofErr w:type="spellStart"/>
      <w:r w:rsidRPr="00C66488">
        <w:rPr>
          <w:sz w:val="20"/>
          <w:lang w:val="en-AU"/>
        </w:rPr>
        <w:t>IEEEtran</w:t>
      </w:r>
      <w:proofErr w:type="spellEnd"/>
      <w:r w:rsidRPr="00C66488">
        <w:rPr>
          <w:sz w:val="20"/>
          <w:lang w:val="en-AU"/>
        </w:rPr>
        <w:t>/</w:t>
      </w:r>
    </w:p>
    <w:p w14:paraId="4CB33873" w14:textId="77777777" w:rsidR="004C090F" w:rsidRPr="00C66488" w:rsidRDefault="004C090F" w:rsidP="004C090F">
      <w:pPr>
        <w:pStyle w:val="IEEEReferenceItem"/>
        <w:rPr>
          <w:sz w:val="20"/>
          <w:lang w:val="en-AU"/>
        </w:rPr>
      </w:pPr>
      <w:proofErr w:type="spellStart"/>
      <w:r w:rsidRPr="00C66488">
        <w:rPr>
          <w:i/>
          <w:iCs/>
          <w:sz w:val="20"/>
          <w:lang w:val="en-AU"/>
        </w:rPr>
        <w:t>FLEXChip</w:t>
      </w:r>
      <w:proofErr w:type="spellEnd"/>
      <w:r w:rsidRPr="00C66488">
        <w:rPr>
          <w:i/>
          <w:iCs/>
          <w:sz w:val="20"/>
          <w:lang w:val="en-AU"/>
        </w:rPr>
        <w:t xml:space="preserve"> Signal Processor (MC68175/D)</w:t>
      </w:r>
      <w:r w:rsidRPr="00C66488">
        <w:rPr>
          <w:sz w:val="20"/>
          <w:lang w:val="en-AU"/>
        </w:rPr>
        <w:t>, Motorola, 1996.</w:t>
      </w:r>
    </w:p>
    <w:p w14:paraId="12897F74" w14:textId="77777777" w:rsidR="004C090F" w:rsidRPr="00C66488" w:rsidRDefault="004C090F" w:rsidP="004C090F">
      <w:pPr>
        <w:pStyle w:val="IEEEReferenceItem"/>
        <w:rPr>
          <w:sz w:val="20"/>
          <w:lang w:val="en-AU"/>
        </w:rPr>
      </w:pPr>
      <w:r w:rsidRPr="00C66488">
        <w:rPr>
          <w:sz w:val="20"/>
          <w:lang w:val="en-AU"/>
        </w:rPr>
        <w:t xml:space="preserve">“PDCA12-70 data sheet,” </w:t>
      </w:r>
      <w:proofErr w:type="spellStart"/>
      <w:r w:rsidRPr="00C66488">
        <w:rPr>
          <w:sz w:val="20"/>
          <w:lang w:val="en-AU"/>
        </w:rPr>
        <w:t>Opto</w:t>
      </w:r>
      <w:proofErr w:type="spellEnd"/>
      <w:r w:rsidRPr="00C66488">
        <w:rPr>
          <w:sz w:val="20"/>
          <w:lang w:val="en-AU"/>
        </w:rPr>
        <w:t xml:space="preserve"> Speed SA, Mezzovico, Switzerland.</w:t>
      </w:r>
    </w:p>
    <w:p w14:paraId="3FEB394B" w14:textId="77777777" w:rsidR="004C090F" w:rsidRPr="00C66488" w:rsidRDefault="004C090F" w:rsidP="004C090F">
      <w:pPr>
        <w:pStyle w:val="IEEEReferenceItem"/>
        <w:rPr>
          <w:sz w:val="20"/>
        </w:rPr>
      </w:pPr>
      <w:r w:rsidRPr="00C66488">
        <w:rPr>
          <w:sz w:val="20"/>
        </w:rPr>
        <w:t xml:space="preserve">A. Karnik, “Performance of TCP congestion control with rate feedback: </w:t>
      </w:r>
      <w:r w:rsidRPr="00C66488">
        <w:rPr>
          <w:sz w:val="20"/>
          <w:lang w:val="en-AU"/>
        </w:rPr>
        <w:t xml:space="preserve">TCP/ABR and rate adaptive TCP/IP,” M. Eng. thesis, Indian Institute of </w:t>
      </w:r>
      <w:r w:rsidRPr="00C66488">
        <w:rPr>
          <w:sz w:val="20"/>
        </w:rPr>
        <w:t>Science, Bangalore, India, Jan. 1999.</w:t>
      </w:r>
    </w:p>
    <w:p w14:paraId="3E01B5E8" w14:textId="77777777" w:rsidR="004C090F" w:rsidRPr="00C66488" w:rsidRDefault="004C090F" w:rsidP="004C090F">
      <w:pPr>
        <w:pStyle w:val="IEEEReferenceItem"/>
        <w:rPr>
          <w:sz w:val="20"/>
        </w:rPr>
      </w:pPr>
      <w:r w:rsidRPr="00C66488">
        <w:rPr>
          <w:sz w:val="20"/>
        </w:rPr>
        <w:t xml:space="preserve">J. Padhye, V. </w:t>
      </w:r>
      <w:proofErr w:type="spellStart"/>
      <w:r w:rsidRPr="00C66488">
        <w:rPr>
          <w:sz w:val="20"/>
        </w:rPr>
        <w:t>Firoiu</w:t>
      </w:r>
      <w:proofErr w:type="spellEnd"/>
      <w:r w:rsidRPr="00C66488">
        <w:rPr>
          <w:sz w:val="20"/>
        </w:rPr>
        <w:t xml:space="preserve">, and D. Towsley, “A stochastic model of TCP Reno </w:t>
      </w:r>
      <w:r w:rsidRPr="00C66488">
        <w:rPr>
          <w:sz w:val="20"/>
          <w:lang w:val="en-AU"/>
        </w:rPr>
        <w:t xml:space="preserve">congestion avoidance and control,” Univ. of Massachusetts, Amherst, </w:t>
      </w:r>
      <w:r w:rsidRPr="00C66488">
        <w:rPr>
          <w:sz w:val="20"/>
        </w:rPr>
        <w:t>MA, CMPSCI Tech. Rep. 99-02, 1999.</w:t>
      </w:r>
    </w:p>
    <w:p w14:paraId="62AC5FF1" w14:textId="77777777" w:rsidR="004C090F" w:rsidRPr="00C66488" w:rsidRDefault="004C090F" w:rsidP="004C090F">
      <w:pPr>
        <w:pStyle w:val="IEEEReferenceItem"/>
        <w:rPr>
          <w:sz w:val="20"/>
        </w:rPr>
      </w:pPr>
      <w:r w:rsidRPr="00C66488">
        <w:rPr>
          <w:i/>
          <w:iCs/>
          <w:sz w:val="20"/>
        </w:rPr>
        <w:t>Wireless LAN Medium Access Control (MAC) and Physical Layer (PHY) Specification</w:t>
      </w:r>
      <w:r w:rsidRPr="00C66488">
        <w:rPr>
          <w:sz w:val="20"/>
          <w:lang w:val="en-AU"/>
        </w:rPr>
        <w:t xml:space="preserve">, </w:t>
      </w:r>
      <w:r w:rsidRPr="00C66488">
        <w:rPr>
          <w:sz w:val="20"/>
        </w:rPr>
        <w:t>IEEE Std. 802.11, 1997.</w:t>
      </w:r>
    </w:p>
    <w:p w14:paraId="09E99884" w14:textId="77777777" w:rsidR="007F7949" w:rsidRPr="007F7949" w:rsidRDefault="007F7949" w:rsidP="007F7949">
      <w:pPr>
        <w:pStyle w:val="IEEEParagraph"/>
        <w:rPr>
          <w:lang w:val="en-US"/>
        </w:rPr>
      </w:pPr>
    </w:p>
    <w:p w14:paraId="618CAC02" w14:textId="77777777" w:rsidR="007F7949" w:rsidRDefault="007F7949" w:rsidP="00B80B2C">
      <w:pPr>
        <w:rPr>
          <w:rFonts w:ascii="Times New Roman" w:hAnsi="Times New Roman" w:cs="Times New Roman"/>
          <w:lang w:val="en-US"/>
        </w:rPr>
      </w:pPr>
    </w:p>
    <w:sectPr w:rsidR="007F7949" w:rsidSect="00D56D31">
      <w:headerReference w:type="default" r:id="rId14"/>
      <w:type w:val="continuous"/>
      <w:pgSz w:w="11907" w:h="16840" w:code="9"/>
      <w:pgMar w:top="1373" w:right="851" w:bottom="851" w:left="851"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1A075" w14:textId="77777777" w:rsidR="00287FBD" w:rsidRDefault="00287FBD" w:rsidP="00B80B2C">
      <w:pPr>
        <w:spacing w:after="0" w:line="240" w:lineRule="auto"/>
      </w:pPr>
      <w:r>
        <w:separator/>
      </w:r>
    </w:p>
  </w:endnote>
  <w:endnote w:type="continuationSeparator" w:id="0">
    <w:p w14:paraId="5863515E" w14:textId="77777777" w:rsidR="00287FBD" w:rsidRDefault="00287FBD" w:rsidP="00B80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dobe Caslon Pro">
    <w:altName w:val="Georgia"/>
    <w:panose1 w:val="00000000000000000000"/>
    <w:charset w:val="00"/>
    <w:family w:val="roman"/>
    <w:notTrueType/>
    <w:pitch w:val="variable"/>
    <w:sig w:usb0="00000007" w:usb1="00000001"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C967" w14:textId="77777777" w:rsidR="00FA7993" w:rsidRDefault="00FA799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864476"/>
      <w:docPartObj>
        <w:docPartGallery w:val="Page Numbers (Bottom of Page)"/>
        <w:docPartUnique/>
      </w:docPartObj>
    </w:sdtPr>
    <w:sdtContent>
      <w:p w14:paraId="5F55063C" w14:textId="77777777" w:rsidR="00D61905" w:rsidRDefault="00D61905">
        <w:pPr>
          <w:pStyle w:val="AltBilgi"/>
          <w:jc w:val="center"/>
        </w:pPr>
        <w:r>
          <w:fldChar w:fldCharType="begin"/>
        </w:r>
        <w:r>
          <w:instrText>PAGE   \* MERGEFORMAT</w:instrText>
        </w:r>
        <w:r>
          <w:fldChar w:fldCharType="separate"/>
        </w:r>
        <w:r w:rsidR="00527AE0">
          <w:rPr>
            <w:noProof/>
          </w:rPr>
          <w:t>2</w:t>
        </w:r>
        <w:r>
          <w:fldChar w:fldCharType="end"/>
        </w:r>
      </w:p>
    </w:sdtContent>
  </w:sdt>
  <w:p w14:paraId="5BDD24BB" w14:textId="77777777" w:rsidR="00D61905" w:rsidRDefault="00D6190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274933"/>
      <w:docPartObj>
        <w:docPartGallery w:val="Page Numbers (Bottom of Page)"/>
        <w:docPartUnique/>
      </w:docPartObj>
    </w:sdtPr>
    <w:sdtContent>
      <w:p w14:paraId="5176230E" w14:textId="77777777" w:rsidR="00D61905" w:rsidRDefault="00D61905">
        <w:pPr>
          <w:pStyle w:val="AltBilgi"/>
          <w:jc w:val="center"/>
        </w:pPr>
        <w:r>
          <w:fldChar w:fldCharType="begin"/>
        </w:r>
        <w:r>
          <w:instrText>PAGE   \* MERGEFORMAT</w:instrText>
        </w:r>
        <w:r>
          <w:fldChar w:fldCharType="separate"/>
        </w:r>
        <w:r w:rsidR="00024E6D">
          <w:rPr>
            <w:noProof/>
          </w:rPr>
          <w:t>1</w:t>
        </w:r>
        <w:r>
          <w:fldChar w:fldCharType="end"/>
        </w:r>
      </w:p>
    </w:sdtContent>
  </w:sdt>
  <w:p w14:paraId="3C2B9FE3" w14:textId="77777777" w:rsidR="00E71235" w:rsidRDefault="00E71235" w:rsidP="00E71235">
    <w:pPr>
      <w:pStyle w:val="AltBilgi"/>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9A454" w14:textId="77777777" w:rsidR="00287FBD" w:rsidRDefault="00287FBD" w:rsidP="00B80B2C">
      <w:pPr>
        <w:spacing w:after="0" w:line="240" w:lineRule="auto"/>
      </w:pPr>
      <w:r>
        <w:separator/>
      </w:r>
    </w:p>
  </w:footnote>
  <w:footnote w:type="continuationSeparator" w:id="0">
    <w:p w14:paraId="379F6E6C" w14:textId="77777777" w:rsidR="00287FBD" w:rsidRDefault="00287FBD" w:rsidP="00B80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651A" w14:textId="77777777" w:rsidR="00FA7993" w:rsidRDefault="00FA799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25BF" w14:textId="77777777" w:rsidR="00B80B2C" w:rsidRPr="00E03D4C" w:rsidRDefault="00B80B2C" w:rsidP="00D61905">
    <w:pPr>
      <w:pStyle w:val="stBilgi"/>
      <w:jc w:val="center"/>
      <w:rPr>
        <w:rFonts w:ascii="Times New Roman" w:hAnsi="Times New Roman" w:cs="Times New Roman"/>
        <w:i/>
        <w:sz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38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3335"/>
    </w:tblGrid>
    <w:tr w:rsidR="00F60504" w14:paraId="34C002A0" w14:textId="77777777" w:rsidTr="006D02A2">
      <w:trPr>
        <w:trHeight w:val="1328"/>
      </w:trPr>
      <w:tc>
        <w:tcPr>
          <w:tcW w:w="7054" w:type="dxa"/>
          <w:tcBorders>
            <w:top w:val="single" w:sz="4" w:space="0" w:color="auto"/>
            <w:bottom w:val="single" w:sz="4" w:space="0" w:color="auto"/>
          </w:tcBorders>
          <w:vAlign w:val="center"/>
        </w:tcPr>
        <w:p w14:paraId="2225AA6E" w14:textId="77777777" w:rsidR="00F60504" w:rsidRPr="00634EFE" w:rsidRDefault="00F60504" w:rsidP="00F60504">
          <w:pPr>
            <w:jc w:val="center"/>
            <w:rPr>
              <w:rFonts w:ascii="Times New Roman" w:hAnsi="Times New Roman" w:cs="Times New Roman"/>
              <w:i/>
              <w:sz w:val="28"/>
              <w:lang w:val="en-US"/>
            </w:rPr>
          </w:pPr>
          <w:bookmarkStart w:id="0" w:name="_Hlk162360449"/>
          <w:r>
            <w:rPr>
              <w:rFonts w:ascii="Times New Roman" w:hAnsi="Times New Roman" w:cs="Times New Roman"/>
              <w:i/>
              <w:sz w:val="28"/>
              <w:lang w:val="en-US"/>
            </w:rPr>
            <w:t>7</w:t>
          </w:r>
          <w:r>
            <w:rPr>
              <w:rFonts w:ascii="Times New Roman" w:hAnsi="Times New Roman" w:cs="Times New Roman"/>
              <w:i/>
              <w:sz w:val="28"/>
              <w:vertAlign w:val="superscript"/>
              <w:lang w:val="en-US"/>
            </w:rPr>
            <w:t>th</w:t>
          </w:r>
          <w:r>
            <w:rPr>
              <w:rFonts w:ascii="Times New Roman" w:hAnsi="Times New Roman" w:cs="Times New Roman"/>
              <w:i/>
              <w:sz w:val="28"/>
              <w:lang w:val="en-US"/>
            </w:rPr>
            <w:t xml:space="preserve"> </w:t>
          </w:r>
          <w:r w:rsidRPr="00944D00">
            <w:rPr>
              <w:rFonts w:ascii="Times New Roman" w:hAnsi="Times New Roman" w:cs="Times New Roman"/>
              <w:i/>
              <w:sz w:val="28"/>
              <w:lang w:val="en-US"/>
            </w:rPr>
            <w:t>International Conference on Engineering and Applied Natural Sciences</w:t>
          </w:r>
        </w:p>
        <w:p w14:paraId="1A080944" w14:textId="77777777" w:rsidR="00F60504" w:rsidRPr="00634EFE" w:rsidRDefault="00F60504" w:rsidP="00F60504">
          <w:pPr>
            <w:jc w:val="center"/>
            <w:rPr>
              <w:rFonts w:ascii="Times New Roman" w:hAnsi="Times New Roman" w:cs="Times New Roman"/>
              <w:i/>
              <w:color w:val="767171" w:themeColor="background2" w:themeShade="80"/>
              <w:sz w:val="10"/>
              <w:lang w:val="en-US"/>
            </w:rPr>
          </w:pPr>
        </w:p>
        <w:p w14:paraId="41583E3C" w14:textId="77777777" w:rsidR="00F60504" w:rsidRPr="007F0B30" w:rsidRDefault="00F60504" w:rsidP="00F60504">
          <w:pPr>
            <w:jc w:val="center"/>
            <w:rPr>
              <w:rFonts w:ascii="Adobe Caslon Pro" w:hAnsi="Adobe Caslon Pro"/>
              <w:i/>
              <w:color w:val="767171" w:themeColor="background2" w:themeShade="80"/>
              <w:sz w:val="16"/>
              <w:lang w:val="en-US"/>
            </w:rPr>
          </w:pPr>
          <w:r>
            <w:rPr>
              <w:rFonts w:ascii="Times New Roman" w:hAnsi="Times New Roman" w:cs="Times New Roman"/>
              <w:i/>
              <w:color w:val="767171" w:themeColor="background2" w:themeShade="80"/>
              <w:sz w:val="16"/>
              <w:lang w:val="en-US"/>
            </w:rPr>
            <w:t xml:space="preserve">October 25-26, 2025: Konya, </w:t>
          </w:r>
          <w:r w:rsidRPr="007D5272">
            <w:rPr>
              <w:rFonts w:ascii="Times New Roman" w:hAnsi="Times New Roman" w:cs="Times New Roman"/>
              <w:i/>
              <w:color w:val="767171" w:themeColor="background2" w:themeShade="80"/>
              <w:sz w:val="16"/>
              <w:lang w:val="en-US"/>
            </w:rPr>
            <w:t>Turkey</w:t>
          </w:r>
        </w:p>
      </w:tc>
      <w:tc>
        <w:tcPr>
          <w:tcW w:w="3335" w:type="dxa"/>
          <w:vMerge w:val="restart"/>
          <w:tcBorders>
            <w:top w:val="single" w:sz="4" w:space="0" w:color="auto"/>
          </w:tcBorders>
        </w:tcPr>
        <w:p w14:paraId="7158570A" w14:textId="77777777" w:rsidR="00F60504" w:rsidRDefault="00F60504" w:rsidP="00F60504">
          <w:pPr>
            <w:pStyle w:val="NormalWeb"/>
            <w:spacing w:before="0" w:beforeAutospacing="0" w:after="0" w:afterAutospacing="0"/>
            <w:jc w:val="center"/>
          </w:pPr>
          <w:r>
            <w:rPr>
              <w:noProof/>
            </w:rPr>
            <w:drawing>
              <wp:inline distT="0" distB="0" distL="0" distR="0" wp14:anchorId="51573E4F" wp14:editId="53F01095">
                <wp:extent cx="1021890" cy="922020"/>
                <wp:effectExtent l="0" t="0" r="6985" b="0"/>
                <wp:docPr id="2" name="Resim 1" descr="grafik, grafik tasarım, logo,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descr="grafik, grafik tasarım, logo, yazı tipi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970" cy="934724"/>
                        </a:xfrm>
                        <a:prstGeom prst="rect">
                          <a:avLst/>
                        </a:prstGeom>
                        <a:noFill/>
                        <a:ln>
                          <a:noFill/>
                        </a:ln>
                      </pic:spPr>
                    </pic:pic>
                  </a:graphicData>
                </a:graphic>
              </wp:inline>
            </w:drawing>
          </w:r>
        </w:p>
        <w:p w14:paraId="65101344" w14:textId="77777777" w:rsidR="00F60504" w:rsidRPr="00356D39" w:rsidRDefault="00F60504" w:rsidP="00F60504">
          <w:pPr>
            <w:pStyle w:val="stBilgi"/>
            <w:jc w:val="center"/>
            <w:rPr>
              <w:rFonts w:ascii="Times New Roman" w:hAnsi="Times New Roman" w:cs="Times New Roman"/>
              <w:sz w:val="18"/>
            </w:rPr>
          </w:pPr>
          <w:hyperlink r:id="rId2" w:history="1">
            <w:r w:rsidRPr="00944D00">
              <w:rPr>
                <w:rStyle w:val="Kpr"/>
                <w:rFonts w:ascii="Times New Roman" w:hAnsi="Times New Roman" w:cs="Times New Roman"/>
                <w:i/>
                <w:iCs/>
                <w:sz w:val="18"/>
              </w:rPr>
              <w:t>https://www.iceans.org/</w:t>
            </w:r>
          </w:hyperlink>
        </w:p>
      </w:tc>
    </w:tr>
    <w:tr w:rsidR="00F60504" w14:paraId="5C29F98B" w14:textId="77777777" w:rsidTr="006D02A2">
      <w:trPr>
        <w:trHeight w:val="357"/>
      </w:trPr>
      <w:tc>
        <w:tcPr>
          <w:tcW w:w="7054" w:type="dxa"/>
          <w:tcBorders>
            <w:top w:val="single" w:sz="4" w:space="0" w:color="auto"/>
            <w:bottom w:val="single" w:sz="4" w:space="0" w:color="auto"/>
          </w:tcBorders>
          <w:vAlign w:val="center"/>
        </w:tcPr>
        <w:p w14:paraId="453195AF" w14:textId="77777777" w:rsidR="00F60504" w:rsidRPr="00CB2382" w:rsidRDefault="00F60504" w:rsidP="00F60504">
          <w:pPr>
            <w:jc w:val="center"/>
            <w:rPr>
              <w:rFonts w:ascii="Times New Roman" w:hAnsi="Times New Roman" w:cs="Times New Roman"/>
              <w:color w:val="7F7F7F" w:themeColor="text1" w:themeTint="80"/>
              <w:sz w:val="18"/>
              <w:szCs w:val="18"/>
              <w:lang w:val="en-US"/>
            </w:rPr>
          </w:pPr>
          <w:r w:rsidRPr="00CB2382">
            <w:rPr>
              <w:rFonts w:ascii="Times New Roman" w:hAnsi="Times New Roman" w:cs="Times New Roman"/>
              <w:color w:val="595959" w:themeColor="text1" w:themeTint="A6"/>
              <w:sz w:val="18"/>
              <w:szCs w:val="18"/>
              <w:lang w:val="en-US"/>
            </w:rPr>
            <w:t>© 20</w:t>
          </w:r>
          <w:r>
            <w:rPr>
              <w:rFonts w:ascii="Times New Roman" w:hAnsi="Times New Roman" w:cs="Times New Roman"/>
              <w:color w:val="595959" w:themeColor="text1" w:themeTint="A6"/>
              <w:sz w:val="18"/>
              <w:szCs w:val="18"/>
              <w:lang w:val="en-US"/>
            </w:rPr>
            <w:t>25</w:t>
          </w:r>
          <w:r w:rsidRPr="00CB2382">
            <w:rPr>
              <w:rFonts w:ascii="Times New Roman" w:hAnsi="Times New Roman" w:cs="Times New Roman"/>
              <w:color w:val="595959" w:themeColor="text1" w:themeTint="A6"/>
              <w:sz w:val="18"/>
              <w:szCs w:val="18"/>
              <w:lang w:val="en-US"/>
            </w:rPr>
            <w:t xml:space="preserve"> Published by </w:t>
          </w:r>
          <w:r>
            <w:rPr>
              <w:rFonts w:ascii="Times New Roman" w:hAnsi="Times New Roman" w:cs="Times New Roman"/>
              <w:color w:val="595959" w:themeColor="text1" w:themeTint="A6"/>
              <w:sz w:val="18"/>
              <w:szCs w:val="18"/>
              <w:lang w:val="en-US"/>
            </w:rPr>
            <w:t>All Sciences Academy</w:t>
          </w:r>
        </w:p>
      </w:tc>
      <w:tc>
        <w:tcPr>
          <w:tcW w:w="3335" w:type="dxa"/>
          <w:vMerge/>
          <w:tcBorders>
            <w:bottom w:val="single" w:sz="4" w:space="0" w:color="auto"/>
          </w:tcBorders>
        </w:tcPr>
        <w:p w14:paraId="1A482116" w14:textId="77777777" w:rsidR="00F60504" w:rsidRPr="00634EFE" w:rsidRDefault="00F60504" w:rsidP="00F60504">
          <w:pPr>
            <w:pStyle w:val="stBilgi"/>
            <w:jc w:val="center"/>
            <w:rPr>
              <w:color w:val="BFBFBF" w:themeColor="background1" w:themeShade="BF"/>
              <w:sz w:val="40"/>
              <w:szCs w:val="40"/>
            </w:rPr>
          </w:pPr>
        </w:p>
      </w:tc>
    </w:tr>
    <w:bookmarkEnd w:id="0"/>
  </w:tbl>
  <w:p w14:paraId="68A8FE70" w14:textId="77777777" w:rsidR="00E547B8" w:rsidRPr="00C327B7" w:rsidRDefault="00E547B8" w:rsidP="008E7080">
    <w:pPr>
      <w:pStyle w:val="stBilgi"/>
      <w:rPr>
        <w:sz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839C" w14:textId="77777777" w:rsidR="00D61905" w:rsidRPr="00E03D4C" w:rsidRDefault="00D61905" w:rsidP="00D61905">
    <w:pPr>
      <w:pStyle w:val="stBilgi"/>
      <w:jc w:val="center"/>
      <w:rPr>
        <w:rFonts w:ascii="Times New Roman" w:hAnsi="Times New Roman" w:cs="Times New Roman"/>
        <w:i/>
        <w:sz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pStyle w:val="Balk3"/>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2" w15:restartNumberingAfterBreak="0">
    <w:nsid w:val="328273D7"/>
    <w:multiLevelType w:val="multilevel"/>
    <w:tmpl w:val="9C8E938C"/>
    <w:numStyleLink w:val="IEEEBullet1"/>
  </w:abstractNum>
  <w:abstractNum w:abstractNumId="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hint="default"/>
        <w:sz w:val="16"/>
      </w:rPr>
    </w:lvl>
    <w:lvl w:ilvl="1">
      <w:start w:val="1"/>
      <w:numFmt w:val="bullet"/>
      <w:lvlText w:val=""/>
      <w:lvlJc w:val="left"/>
      <w:pPr>
        <w:tabs>
          <w:tab w:val="num" w:pos="288"/>
        </w:tabs>
        <w:ind w:left="288" w:hanging="288"/>
      </w:pPr>
      <w:rPr>
        <w:rFonts w:ascii="Symbol" w:eastAsia="SimSun" w:hAnsi="Symbol"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50232215"/>
    <w:multiLevelType w:val="multilevel"/>
    <w:tmpl w:val="E8742F18"/>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6A7F4B21"/>
    <w:multiLevelType w:val="multilevel"/>
    <w:tmpl w:val="9C62DC70"/>
    <w:lvl w:ilvl="0">
      <w:start w:val="1"/>
      <w:numFmt w:val="decimal"/>
      <w:pStyle w:val="IEEEHeading3"/>
      <w:suff w:val="nothing"/>
      <w:lvlText w:val="%1)  "/>
      <w:lvlJc w:val="left"/>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num w:numId="1" w16cid:durableId="1114639893">
    <w:abstractNumId w:val="0"/>
  </w:num>
  <w:num w:numId="2" w16cid:durableId="1739085267">
    <w:abstractNumId w:val="4"/>
  </w:num>
  <w:num w:numId="3" w16cid:durableId="3052795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781357">
    <w:abstractNumId w:val="3"/>
  </w:num>
  <w:num w:numId="5" w16cid:durableId="98137231">
    <w:abstractNumId w:val="2"/>
  </w:num>
  <w:num w:numId="6" w16cid:durableId="622345566">
    <w:abstractNumId w:val="5"/>
  </w:num>
  <w:num w:numId="7" w16cid:durableId="1898273247">
    <w:abstractNumId w:val="1"/>
  </w:num>
  <w:num w:numId="8" w16cid:durableId="62946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B2C"/>
    <w:rsid w:val="00024E6D"/>
    <w:rsid w:val="000C21CF"/>
    <w:rsid w:val="000C3D46"/>
    <w:rsid w:val="00136C46"/>
    <w:rsid w:val="001450D1"/>
    <w:rsid w:val="001A095E"/>
    <w:rsid w:val="001A7C29"/>
    <w:rsid w:val="001B433D"/>
    <w:rsid w:val="00212D0B"/>
    <w:rsid w:val="00231378"/>
    <w:rsid w:val="0026288C"/>
    <w:rsid w:val="00287FBD"/>
    <w:rsid w:val="002B45E0"/>
    <w:rsid w:val="0030581D"/>
    <w:rsid w:val="003254E8"/>
    <w:rsid w:val="003A21AF"/>
    <w:rsid w:val="003C1152"/>
    <w:rsid w:val="003E261C"/>
    <w:rsid w:val="004146BB"/>
    <w:rsid w:val="00463E96"/>
    <w:rsid w:val="004C090F"/>
    <w:rsid w:val="004E4629"/>
    <w:rsid w:val="00527AE0"/>
    <w:rsid w:val="00590211"/>
    <w:rsid w:val="00630349"/>
    <w:rsid w:val="00724D79"/>
    <w:rsid w:val="00730320"/>
    <w:rsid w:val="007568C0"/>
    <w:rsid w:val="00773B39"/>
    <w:rsid w:val="00790179"/>
    <w:rsid w:val="007A1008"/>
    <w:rsid w:val="007A41F8"/>
    <w:rsid w:val="007F7949"/>
    <w:rsid w:val="00882297"/>
    <w:rsid w:val="008D1C18"/>
    <w:rsid w:val="008E7080"/>
    <w:rsid w:val="00906B72"/>
    <w:rsid w:val="00923EB7"/>
    <w:rsid w:val="009509DE"/>
    <w:rsid w:val="00966555"/>
    <w:rsid w:val="009A38FD"/>
    <w:rsid w:val="009A6C9E"/>
    <w:rsid w:val="009D7960"/>
    <w:rsid w:val="009F154B"/>
    <w:rsid w:val="00A443BC"/>
    <w:rsid w:val="00A60AFC"/>
    <w:rsid w:val="00A978C2"/>
    <w:rsid w:val="00B757B4"/>
    <w:rsid w:val="00B80B2C"/>
    <w:rsid w:val="00B91A01"/>
    <w:rsid w:val="00BA7A1E"/>
    <w:rsid w:val="00C327B7"/>
    <w:rsid w:val="00C66488"/>
    <w:rsid w:val="00CE107E"/>
    <w:rsid w:val="00D21C91"/>
    <w:rsid w:val="00D311EE"/>
    <w:rsid w:val="00D56D31"/>
    <w:rsid w:val="00D61905"/>
    <w:rsid w:val="00DF715C"/>
    <w:rsid w:val="00E03D4C"/>
    <w:rsid w:val="00E0542D"/>
    <w:rsid w:val="00E4703B"/>
    <w:rsid w:val="00E547B8"/>
    <w:rsid w:val="00E71235"/>
    <w:rsid w:val="00F60504"/>
    <w:rsid w:val="00FA79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0E08B"/>
  <w15:docId w15:val="{B0CC65F5-C01D-4EAA-989A-677375E0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uiPriority w:val="99"/>
    <w:qFormat/>
    <w:rsid w:val="004C090F"/>
    <w:pPr>
      <w:keepNext/>
      <w:numPr>
        <w:ilvl w:val="2"/>
        <w:numId w:val="7"/>
      </w:numPr>
      <w:spacing w:before="240" w:after="60" w:line="240" w:lineRule="auto"/>
      <w:outlineLvl w:val="2"/>
    </w:pPr>
    <w:rPr>
      <w:rFonts w:ascii="Arial" w:eastAsia="SimSun" w:hAnsi="Arial" w:cs="Arial"/>
      <w:b/>
      <w:bCs/>
      <w:sz w:val="26"/>
      <w:szCs w:val="26"/>
      <w:lang w:val="en-AU"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80B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0B2C"/>
  </w:style>
  <w:style w:type="paragraph" w:styleId="AltBilgi">
    <w:name w:val="footer"/>
    <w:basedOn w:val="Normal"/>
    <w:link w:val="AltBilgiChar"/>
    <w:uiPriority w:val="99"/>
    <w:unhideWhenUsed/>
    <w:rsid w:val="00B80B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0B2C"/>
  </w:style>
  <w:style w:type="paragraph" w:styleId="ListeParagraf">
    <w:name w:val="List Paragraph"/>
    <w:basedOn w:val="Normal"/>
    <w:uiPriority w:val="34"/>
    <w:qFormat/>
    <w:rsid w:val="00B80B2C"/>
    <w:pPr>
      <w:ind w:left="720"/>
      <w:contextualSpacing/>
    </w:pPr>
  </w:style>
  <w:style w:type="character" w:customStyle="1" w:styleId="italic">
    <w:name w:val="italic"/>
    <w:basedOn w:val="VarsaylanParagrafYazTipi"/>
    <w:uiPriority w:val="99"/>
    <w:rsid w:val="00B80B2C"/>
    <w:rPr>
      <w:rFonts w:cs="Times New Roman"/>
    </w:rPr>
  </w:style>
  <w:style w:type="character" w:customStyle="1" w:styleId="apple-converted-space">
    <w:name w:val="apple-converted-space"/>
    <w:basedOn w:val="VarsaylanParagrafYazTipi"/>
    <w:uiPriority w:val="99"/>
    <w:rsid w:val="00B80B2C"/>
    <w:rPr>
      <w:rFonts w:cs="Times New Roman"/>
    </w:rPr>
  </w:style>
  <w:style w:type="paragraph" w:styleId="NormalWeb">
    <w:name w:val="Normal (Web)"/>
    <w:basedOn w:val="Normal"/>
    <w:uiPriority w:val="99"/>
    <w:rsid w:val="00B80B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99"/>
    <w:qFormat/>
    <w:rsid w:val="00B80B2C"/>
    <w:rPr>
      <w:rFonts w:cs="Times New Roman"/>
      <w:b/>
      <w:bCs/>
    </w:rPr>
  </w:style>
  <w:style w:type="paragraph" w:customStyle="1" w:styleId="IEEEParagraph">
    <w:name w:val="IEEE Paragraph"/>
    <w:basedOn w:val="Normal"/>
    <w:link w:val="IEEEParagraphChar"/>
    <w:uiPriority w:val="99"/>
    <w:rsid w:val="007F7949"/>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paragraph" w:customStyle="1" w:styleId="IEEEHeading1">
    <w:name w:val="IEEE Heading 1"/>
    <w:basedOn w:val="Normal"/>
    <w:next w:val="IEEEParagraph"/>
    <w:uiPriority w:val="99"/>
    <w:rsid w:val="007F7949"/>
    <w:pPr>
      <w:numPr>
        <w:numId w:val="1"/>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customStyle="1" w:styleId="IEEEParagraphChar">
    <w:name w:val="IEEE Paragraph Char"/>
    <w:basedOn w:val="VarsaylanParagrafYazTipi"/>
    <w:link w:val="IEEEParagraph"/>
    <w:uiPriority w:val="99"/>
    <w:locked/>
    <w:rsid w:val="007F7949"/>
    <w:rPr>
      <w:rFonts w:ascii="Times New Roman" w:eastAsia="SimSun" w:hAnsi="Times New Roman" w:cs="Times New Roman"/>
      <w:sz w:val="20"/>
      <w:szCs w:val="24"/>
      <w:lang w:val="en-AU" w:eastAsia="zh-CN"/>
    </w:rPr>
  </w:style>
  <w:style w:type="character" w:styleId="Kpr">
    <w:name w:val="Hyperlink"/>
    <w:basedOn w:val="VarsaylanParagrafYazTipi"/>
    <w:uiPriority w:val="99"/>
    <w:unhideWhenUsed/>
    <w:rsid w:val="007F7949"/>
    <w:rPr>
      <w:color w:val="0563C1" w:themeColor="hyperlink"/>
      <w:u w:val="single"/>
    </w:rPr>
  </w:style>
  <w:style w:type="paragraph" w:customStyle="1" w:styleId="IEEEHeading2">
    <w:name w:val="IEEE Heading 2"/>
    <w:basedOn w:val="Normal"/>
    <w:next w:val="IEEEParagraph"/>
    <w:uiPriority w:val="99"/>
    <w:rsid w:val="007F7949"/>
    <w:pPr>
      <w:numPr>
        <w:numId w:val="2"/>
      </w:numPr>
      <w:adjustRightInd w:val="0"/>
      <w:snapToGrid w:val="0"/>
      <w:spacing w:before="150" w:after="60" w:line="240" w:lineRule="auto"/>
    </w:pPr>
    <w:rPr>
      <w:rFonts w:ascii="Times New Roman" w:eastAsia="SimSun" w:hAnsi="Times New Roman" w:cs="Times New Roman"/>
      <w:i/>
      <w:sz w:val="20"/>
      <w:szCs w:val="24"/>
      <w:lang w:val="en-AU" w:eastAsia="zh-CN"/>
    </w:rPr>
  </w:style>
  <w:style w:type="numbering" w:customStyle="1" w:styleId="IEEEBullet1">
    <w:name w:val="IEEE Bullet 1"/>
    <w:rsid w:val="007F7949"/>
    <w:pPr>
      <w:numPr>
        <w:numId w:val="4"/>
      </w:numPr>
    </w:pPr>
  </w:style>
  <w:style w:type="paragraph" w:customStyle="1" w:styleId="IEEETableCaption">
    <w:name w:val="IEEE Table Caption"/>
    <w:basedOn w:val="Normal"/>
    <w:next w:val="IEEEParagraph"/>
    <w:uiPriority w:val="99"/>
    <w:rsid w:val="00790179"/>
    <w:pPr>
      <w:spacing w:before="120" w:after="120" w:line="240" w:lineRule="auto"/>
      <w:jc w:val="center"/>
    </w:pPr>
    <w:rPr>
      <w:rFonts w:ascii="Times New Roman" w:eastAsia="SimSun" w:hAnsi="Times New Roman" w:cs="Times New Roman"/>
      <w:smallCaps/>
      <w:sz w:val="16"/>
      <w:szCs w:val="24"/>
      <w:lang w:val="en-AU" w:eastAsia="zh-CN"/>
    </w:rPr>
  </w:style>
  <w:style w:type="character" w:customStyle="1" w:styleId="Balk3Char">
    <w:name w:val="Başlık 3 Char"/>
    <w:basedOn w:val="VarsaylanParagrafYazTipi"/>
    <w:link w:val="Balk3"/>
    <w:uiPriority w:val="99"/>
    <w:rsid w:val="004C090F"/>
    <w:rPr>
      <w:rFonts w:ascii="Arial" w:eastAsia="SimSun" w:hAnsi="Arial" w:cs="Arial"/>
      <w:b/>
      <w:bCs/>
      <w:sz w:val="26"/>
      <w:szCs w:val="26"/>
      <w:lang w:val="en-AU" w:eastAsia="zh-CN"/>
    </w:rPr>
  </w:style>
  <w:style w:type="paragraph" w:customStyle="1" w:styleId="IEEEHeading3">
    <w:name w:val="IEEE Heading 3"/>
    <w:basedOn w:val="Normal"/>
    <w:next w:val="IEEEParagraph"/>
    <w:link w:val="IEEEHeading3Char"/>
    <w:uiPriority w:val="99"/>
    <w:rsid w:val="004C090F"/>
    <w:pPr>
      <w:numPr>
        <w:numId w:val="6"/>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paragraph" w:customStyle="1" w:styleId="IEEEFigureCaptionSingle-Line">
    <w:name w:val="IEEE Figure Caption Single-Line"/>
    <w:basedOn w:val="IEEETableCaption"/>
    <w:next w:val="IEEEParagraph"/>
    <w:uiPriority w:val="99"/>
    <w:rsid w:val="004C090F"/>
    <w:rPr>
      <w:smallCaps w:val="0"/>
    </w:rPr>
  </w:style>
  <w:style w:type="character" w:customStyle="1" w:styleId="IEEEHeading3Char">
    <w:name w:val="IEEE Heading 3 Char"/>
    <w:basedOn w:val="VarsaylanParagrafYazTipi"/>
    <w:link w:val="IEEEHeading3"/>
    <w:uiPriority w:val="99"/>
    <w:locked/>
    <w:rsid w:val="004C090F"/>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uiPriority w:val="99"/>
    <w:rsid w:val="004C090F"/>
    <w:pPr>
      <w:spacing w:after="0" w:line="240" w:lineRule="auto"/>
      <w:jc w:val="center"/>
    </w:pPr>
    <w:rPr>
      <w:rFonts w:ascii="Times New Roman" w:eastAsia="SimSun" w:hAnsi="Times New Roman" w:cs="Times New Roman"/>
      <w:sz w:val="24"/>
      <w:szCs w:val="24"/>
      <w:lang w:val="en-AU" w:eastAsia="zh-CN"/>
    </w:rPr>
  </w:style>
  <w:style w:type="paragraph" w:customStyle="1" w:styleId="IEEEReferenceItem">
    <w:name w:val="IEEE Reference Item"/>
    <w:basedOn w:val="Normal"/>
    <w:uiPriority w:val="99"/>
    <w:rsid w:val="004C090F"/>
    <w:pPr>
      <w:numPr>
        <w:numId w:val="7"/>
      </w:numPr>
      <w:adjustRightInd w:val="0"/>
      <w:snapToGrid w:val="0"/>
      <w:spacing w:after="0" w:line="240" w:lineRule="auto"/>
      <w:jc w:val="both"/>
    </w:pPr>
    <w:rPr>
      <w:rFonts w:ascii="Times New Roman" w:eastAsia="SimSun" w:hAnsi="Times New Roman" w:cs="Times New Roman"/>
      <w:sz w:val="16"/>
      <w:szCs w:val="24"/>
      <w:lang w:val="en-US" w:eastAsia="zh-CN"/>
    </w:rPr>
  </w:style>
  <w:style w:type="paragraph" w:customStyle="1" w:styleId="IEEEFigureCaptionMulti-Lines">
    <w:name w:val="IEEE Figure Caption Multi-Lines"/>
    <w:basedOn w:val="IEEEFigureCaptionSingle-Line"/>
    <w:next w:val="IEEEParagraph"/>
    <w:uiPriority w:val="99"/>
    <w:rsid w:val="004C090F"/>
    <w:pPr>
      <w:jc w:val="both"/>
    </w:pPr>
  </w:style>
  <w:style w:type="table" w:styleId="TabloKlavuzu">
    <w:name w:val="Table Grid"/>
    <w:basedOn w:val="NormalTablo"/>
    <w:uiPriority w:val="39"/>
    <w:rsid w:val="0095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450D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50D1"/>
    <w:rPr>
      <w:rFonts w:ascii="Tahoma" w:hAnsi="Tahoma" w:cs="Tahoma"/>
      <w:sz w:val="16"/>
      <w:szCs w:val="16"/>
    </w:rPr>
  </w:style>
  <w:style w:type="table" w:customStyle="1" w:styleId="TableNormal">
    <w:name w:val="Table Normal"/>
    <w:uiPriority w:val="2"/>
    <w:semiHidden/>
    <w:unhideWhenUsed/>
    <w:qFormat/>
    <w:rsid w:val="00145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450D1"/>
    <w:pPr>
      <w:widowControl w:val="0"/>
      <w:autoSpaceDE w:val="0"/>
      <w:autoSpaceDN w:val="0"/>
      <w:spacing w:before="2" w:after="0" w:line="240" w:lineRule="auto"/>
      <w:ind w:left="173" w:hanging="142"/>
    </w:pPr>
    <w:rPr>
      <w:rFonts w:ascii="Verdana" w:eastAsia="Verdana" w:hAnsi="Verdana" w:cs="Verdana"/>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686843">
      <w:bodyDiv w:val="1"/>
      <w:marLeft w:val="0"/>
      <w:marRight w:val="0"/>
      <w:marTop w:val="0"/>
      <w:marBottom w:val="0"/>
      <w:divBdr>
        <w:top w:val="none" w:sz="0" w:space="0" w:color="auto"/>
        <w:left w:val="none" w:sz="0" w:space="0" w:color="auto"/>
        <w:bottom w:val="none" w:sz="0" w:space="0" w:color="auto"/>
        <w:right w:val="none" w:sz="0" w:space="0" w:color="auto"/>
      </w:divBdr>
    </w:div>
    <w:div w:id="1069353250">
      <w:bodyDiv w:val="1"/>
      <w:marLeft w:val="0"/>
      <w:marRight w:val="0"/>
      <w:marTop w:val="0"/>
      <w:marBottom w:val="0"/>
      <w:divBdr>
        <w:top w:val="none" w:sz="0" w:space="0" w:color="auto"/>
        <w:left w:val="none" w:sz="0" w:space="0" w:color="auto"/>
        <w:bottom w:val="none" w:sz="0" w:space="0" w:color="auto"/>
        <w:right w:val="none" w:sz="0" w:space="0" w:color="auto"/>
      </w:divBdr>
    </w:div>
    <w:div w:id="1397976887">
      <w:bodyDiv w:val="1"/>
      <w:marLeft w:val="0"/>
      <w:marRight w:val="0"/>
      <w:marTop w:val="0"/>
      <w:marBottom w:val="0"/>
      <w:divBdr>
        <w:top w:val="none" w:sz="0" w:space="0" w:color="auto"/>
        <w:left w:val="none" w:sz="0" w:space="0" w:color="auto"/>
        <w:bottom w:val="none" w:sz="0" w:space="0" w:color="auto"/>
        <w:right w:val="none" w:sz="0" w:space="0" w:color="auto"/>
      </w:divBdr>
    </w:div>
    <w:div w:id="1529954219">
      <w:bodyDiv w:val="1"/>
      <w:marLeft w:val="0"/>
      <w:marRight w:val="0"/>
      <w:marTop w:val="0"/>
      <w:marBottom w:val="0"/>
      <w:divBdr>
        <w:top w:val="none" w:sz="0" w:space="0" w:color="auto"/>
        <w:left w:val="none" w:sz="0" w:space="0" w:color="auto"/>
        <w:bottom w:val="none" w:sz="0" w:space="0" w:color="auto"/>
        <w:right w:val="none" w:sz="0" w:space="0" w:color="auto"/>
      </w:divBdr>
    </w:div>
    <w:div w:id="197960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hyperlink" Target="https://www.iceans.org/" TargetMode="External"/><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785</Words>
  <Characters>4479</Characters>
  <Application>Microsoft Office Word</Application>
  <DocSecurity>0</DocSecurity>
  <Lines>37</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TuRGuT</dc:creator>
  <cp:lastModifiedBy>umut özkaya</cp:lastModifiedBy>
  <cp:revision>21</cp:revision>
  <dcterms:created xsi:type="dcterms:W3CDTF">2020-02-20T11:01:00Z</dcterms:created>
  <dcterms:modified xsi:type="dcterms:W3CDTF">2025-10-17T03:40:00Z</dcterms:modified>
</cp:coreProperties>
</file>